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45B6D" w14:textId="551529D9" w:rsidR="002B7E1D" w:rsidRDefault="002B7E1D">
      <w:pPr>
        <w:pStyle w:val="berschrift2A"/>
        <w:spacing w:before="0" w:after="240" w:line="420" w:lineRule="exact"/>
        <w:jc w:val="left"/>
        <w:rPr>
          <w:rFonts w:ascii="Arial" w:eastAsia="Arial" w:hAnsi="Arial"/>
          <w:b/>
          <w:sz w:val="36"/>
        </w:rPr>
      </w:pPr>
      <w:r>
        <w:rPr>
          <w:rFonts w:ascii="Arial" w:eastAsia="Arial" w:hAnsi="Arial"/>
          <w:b/>
          <w:sz w:val="36"/>
        </w:rPr>
        <w:t xml:space="preserve">DCQL zu </w:t>
      </w:r>
      <w:r w:rsidRPr="002B7E1D">
        <w:rPr>
          <w:rFonts w:ascii="Arial" w:eastAsia="Arial" w:hAnsi="Arial"/>
          <w:b/>
          <w:sz w:val="36"/>
        </w:rPr>
        <w:t>KRITIS: Quantensicherheit braucht Priorität</w:t>
      </w:r>
    </w:p>
    <w:p w14:paraId="24F5E7B0" w14:textId="77777777" w:rsidR="001F408C" w:rsidRDefault="001F408C" w:rsidP="00DF5711">
      <w:pPr>
        <w:keepNext/>
        <w:spacing w:after="0" w:line="300" w:lineRule="exact"/>
        <w:jc w:val="left"/>
        <w:rPr>
          <w:b/>
        </w:rPr>
      </w:pPr>
    </w:p>
    <w:p w14:paraId="043A2442" w14:textId="0AF2F035" w:rsidR="00390350" w:rsidRDefault="00390350">
      <w:pPr>
        <w:keepNext/>
        <w:spacing w:after="360" w:line="300" w:lineRule="exact"/>
        <w:jc w:val="left"/>
        <w:rPr>
          <w:b/>
        </w:rPr>
      </w:pPr>
      <w:r>
        <w:rPr>
          <w:b/>
        </w:rPr>
        <w:t xml:space="preserve">Harald A. Summa, Chairman der </w:t>
      </w:r>
      <w:r w:rsidR="00DF2A4E" w:rsidRPr="00DF2A4E">
        <w:rPr>
          <w:b/>
        </w:rPr>
        <w:t>Initiative Diplomatic Council Quantum Leap (DCQL)</w:t>
      </w:r>
      <w:r>
        <w:rPr>
          <w:b/>
        </w:rPr>
        <w:t>: „</w:t>
      </w:r>
      <w:r w:rsidR="005B213A">
        <w:rPr>
          <w:b/>
        </w:rPr>
        <w:t xml:space="preserve">Die Absicherung kritischer Infrastrukturen gegen </w:t>
      </w:r>
      <w:r w:rsidR="002354A2">
        <w:rPr>
          <w:b/>
        </w:rPr>
        <w:t xml:space="preserve">Quantum Crime </w:t>
      </w:r>
      <w:r w:rsidR="00757149">
        <w:rPr>
          <w:b/>
        </w:rPr>
        <w:t>hat höchste Priorität.“</w:t>
      </w:r>
    </w:p>
    <w:p w14:paraId="0A6D289E" w14:textId="20297105" w:rsidR="00C261F7" w:rsidRDefault="00C261F7">
      <w:pPr>
        <w:keepNext/>
        <w:spacing w:after="360" w:line="300" w:lineRule="exact"/>
        <w:jc w:val="left"/>
        <w:rPr>
          <w:b/>
        </w:rPr>
      </w:pPr>
      <w:r>
        <w:rPr>
          <w:b/>
        </w:rPr>
        <w:t>DCQL-Sicherheitschef Dr. Florian Fröwis: „</w:t>
      </w:r>
      <w:r w:rsidR="00A802F3">
        <w:rPr>
          <w:b/>
        </w:rPr>
        <w:t xml:space="preserve">Die Absicherung der besonders kritischen </w:t>
      </w:r>
      <w:r w:rsidR="00390350">
        <w:rPr>
          <w:b/>
        </w:rPr>
        <w:t xml:space="preserve">Kommunikationswege </w:t>
      </w:r>
      <w:r w:rsidR="00462A6E">
        <w:rPr>
          <w:b/>
        </w:rPr>
        <w:t xml:space="preserve">durch eine physikalisch quantensichere Infrastruktur mittels </w:t>
      </w:r>
      <w:r w:rsidR="00462A6E" w:rsidRPr="00462A6E">
        <w:rPr>
          <w:b/>
        </w:rPr>
        <w:t>Quantum Key Distribution</w:t>
      </w:r>
      <w:r w:rsidR="00462A6E">
        <w:rPr>
          <w:b/>
        </w:rPr>
        <w:t xml:space="preserve"> </w:t>
      </w:r>
      <w:r w:rsidR="00390350">
        <w:rPr>
          <w:b/>
        </w:rPr>
        <w:t>ist wichtiger als die Inventarisierung der</w:t>
      </w:r>
      <w:r w:rsidR="00462A6E">
        <w:rPr>
          <w:b/>
        </w:rPr>
        <w:t xml:space="preserve"> betrieblichen Verschlüsselungsv</w:t>
      </w:r>
      <w:r w:rsidR="005426B8">
        <w:rPr>
          <w:b/>
        </w:rPr>
        <w:t>e</w:t>
      </w:r>
      <w:r w:rsidR="00462A6E">
        <w:rPr>
          <w:b/>
        </w:rPr>
        <w:t>rfahren.“</w:t>
      </w:r>
    </w:p>
    <w:p w14:paraId="234E697C" w14:textId="148911EB" w:rsidR="006F450F" w:rsidRDefault="00000000">
      <w:pPr>
        <w:spacing w:after="160" w:line="300" w:lineRule="exact"/>
        <w:jc w:val="left"/>
      </w:pPr>
      <w:r>
        <w:t xml:space="preserve">Frankfurt am Main, </w:t>
      </w:r>
      <w:r w:rsidR="00FF588F">
        <w:t>x</w:t>
      </w:r>
      <w:r>
        <w:t xml:space="preserve">. August 2026 – Betreiber kritischer Infrastrukturen </w:t>
      </w:r>
      <w:r w:rsidR="00FF588F">
        <w:t xml:space="preserve">(KRITIS) </w:t>
      </w:r>
      <w:r>
        <w:t xml:space="preserve">sollten bei der Umstellung auf Quantensicherheit nicht versuchen, zuerst sämtliche kryptografischen Komponenten lückenlos zu inventarisieren und erst danach mit der technischen Migration zu beginnen. Sie müssen vielmehr die für Versorgungssicherheit, Datenvertraulichkeit und Systemintegrität entscheidenden Anwendungen, Schlüssel und Kommunikationsstrecken priorisieren und unverzüglich </w:t>
      </w:r>
      <w:r w:rsidR="004A493B">
        <w:t>gegen Quantenangriffe</w:t>
      </w:r>
      <w:r w:rsidR="00AC0633">
        <w:t xml:space="preserve"> </w:t>
      </w:r>
      <w:r>
        <w:t xml:space="preserve">absichern. Die unternehmensweite Inventarisierung sollte </w:t>
      </w:r>
      <w:r w:rsidR="004A493B">
        <w:t xml:space="preserve">allerdings </w:t>
      </w:r>
      <w:r>
        <w:t>parallel als kontinuierlicher Prozess weiterlaufen. Dazu rät die Initiative Diplomatic Council Quantum Leap (DCQL)</w:t>
      </w:r>
      <w:r w:rsidR="004A493B">
        <w:t xml:space="preserve">. </w:t>
      </w:r>
    </w:p>
    <w:p w14:paraId="5C0B6A7F" w14:textId="56036E0E" w:rsidR="007B3EF5" w:rsidRDefault="004A493B" w:rsidP="006F450F">
      <w:pPr>
        <w:spacing w:after="160" w:line="300" w:lineRule="exact"/>
        <w:jc w:val="left"/>
      </w:pPr>
      <w:r>
        <w:t xml:space="preserve">Deren </w:t>
      </w:r>
      <w:proofErr w:type="spellStart"/>
      <w:r>
        <w:t>Director</w:t>
      </w:r>
      <w:proofErr w:type="spellEnd"/>
      <w:r>
        <w:t xml:space="preserve"> Quantum Security, Dr. Florian Fröwis, ordnet ein: „Ein kryptografisches Inventar ist ein wichtiges Werkzeug, aber kein Selbstzweck</w:t>
      </w:r>
      <w:r w:rsidR="006F450F">
        <w:t xml:space="preserve">. </w:t>
      </w:r>
      <w:r>
        <w:t>Wenn Unternehmen jahrelang nach der letzten kryptografischen Bibliothek suchen, während besonders schützenswerte Daten bereits abgegriffen werden können, ist die Reihenfolge falsch. Entscheidend ist, zuerst die größten Risiken zu reduzieren.“</w:t>
      </w:r>
    </w:p>
    <w:p w14:paraId="34F96E82" w14:textId="77777777" w:rsidR="007B3EF5" w:rsidRDefault="00000000">
      <w:pPr>
        <w:keepNext/>
        <w:spacing w:before="80" w:after="120" w:line="300" w:lineRule="exact"/>
        <w:jc w:val="left"/>
      </w:pPr>
      <w:r>
        <w:rPr>
          <w:b/>
        </w:rPr>
        <w:t>Verschlüsselung steckt praktisch überall</w:t>
      </w:r>
    </w:p>
    <w:p w14:paraId="2615C785" w14:textId="77777777" w:rsidR="00797B98" w:rsidRDefault="003A4E0A">
      <w:pPr>
        <w:spacing w:after="160" w:line="300" w:lineRule="exact"/>
        <w:jc w:val="left"/>
      </w:pPr>
      <w:r>
        <w:t>Die Quanteninitiative des Diplomatic Council, einem Think Tank mit Beraterstatus bei den Vereinten Nationen,</w:t>
      </w:r>
      <w:r w:rsidR="00AC600C">
        <w:t xml:space="preserve"> </w:t>
      </w:r>
      <w:r w:rsidR="00181B6B">
        <w:t xml:space="preserve">weist darauf hin, dass </w:t>
      </w:r>
      <w:r>
        <w:t>Kryptografie in einer modernen KRITIS-Organisation nicht auf ein zentrales Verschlüsselungssystem begrenzt</w:t>
      </w:r>
      <w:r w:rsidR="001A11CE">
        <w:t xml:space="preserve"> ist</w:t>
      </w:r>
      <w:r>
        <w:t>. Sie steckt in Routern, Switches, Firewalls, VPN-Gateways, WLAN-Controllern</w:t>
      </w:r>
      <w:r w:rsidR="005039B4">
        <w:t xml:space="preserve"> und </w:t>
      </w:r>
      <w:r>
        <w:t>Mobilfunkkomponenten</w:t>
      </w:r>
      <w:r w:rsidR="005039B4">
        <w:t xml:space="preserve"> </w:t>
      </w:r>
      <w:r>
        <w:t>ebenso wie in Servern, Arbeitsplatzrechnern, Mobilgeräten, Hardware-Sicherheitsmodulen und Smartcards. In der Finanzwirtschaft kommen Geldautomaten, Kartenleser, Zahlungsterminals und spezialisierte Zahlungsverkehrssysteme hinzu. Ver</w:t>
      </w:r>
      <w:r w:rsidR="000B3515">
        <w:softHyphen/>
      </w:r>
      <w:r>
        <w:t>schlüsselungsverfahren finden sich außerdem in Datenbanken, Speichersystemen, Cloud-Diensten, E-Mail- und Dateiübertragungssystemen, Identitätsdiensten</w:t>
      </w:r>
      <w:r w:rsidR="005039B4">
        <w:t xml:space="preserve"> </w:t>
      </w:r>
      <w:r>
        <w:t>und Firmware-. In industriellen Umgebungen sind auch Steuerungen, Sensoren, Fern</w:t>
      </w:r>
      <w:r w:rsidR="000B3515">
        <w:softHyphen/>
      </w:r>
      <w:r>
        <w:t>wartungszugänge, Leitstellen, Videoüberwachung, Zutrittskontrolle und Gebäudetechnik betroffen.</w:t>
      </w:r>
      <w:r w:rsidR="006F0971">
        <w:t xml:space="preserve"> </w:t>
      </w:r>
    </w:p>
    <w:p w14:paraId="0A857BA6" w14:textId="392D9E11" w:rsidR="001A11CE" w:rsidRDefault="009C0797">
      <w:pPr>
        <w:spacing w:after="160" w:line="300" w:lineRule="exact"/>
        <w:jc w:val="left"/>
      </w:pPr>
      <w:r>
        <w:lastRenderedPageBreak/>
        <w:t xml:space="preserve">Hinzu kommt: </w:t>
      </w:r>
      <w:r w:rsidR="003A4E0A">
        <w:t xml:space="preserve">Ein einziges Gerät kann mehrere kryptografische Funktionen enthalten. Ein Router verwendet beispielsweise Schlüssel und Zertifikate für seine Administration, für VPN-Verbindungen, für die Authentisierung anderer Netzwerkkomponenten, für verschlüsselte Protokolle, zur Signaturprüfung von Firmware-Updates und für die abgesicherte Übertragung von Protokolldaten. </w:t>
      </w:r>
    </w:p>
    <w:p w14:paraId="2C45E026" w14:textId="43535E90" w:rsidR="007B3EF5" w:rsidRDefault="006F0971" w:rsidP="000D0F44">
      <w:pPr>
        <w:spacing w:after="160" w:line="300" w:lineRule="exact"/>
        <w:jc w:val="left"/>
      </w:pPr>
      <w:r>
        <w:t>„</w:t>
      </w:r>
      <w:r w:rsidR="00D97F64">
        <w:t>Der Ratschlag von Organisationen wie</w:t>
      </w:r>
      <w:r w:rsidR="00CC78BC">
        <w:t xml:space="preserve"> NIST</w:t>
      </w:r>
      <w:r w:rsidR="00D97F64">
        <w:t xml:space="preserve">, dass sich die Unternehmen einen möglichst lückenlosen Überblick über die eingesetzten Verschlüsselungsverfahren verschaffen sollten, ist natürlich grundsätzlich richtig, </w:t>
      </w:r>
      <w:r w:rsidR="000D0F44">
        <w:t xml:space="preserve">aber nur in Verbindung </w:t>
      </w:r>
      <w:r w:rsidR="000D0F44" w:rsidRPr="000D0F44">
        <w:t>mit einer risikobasierten Priorisierung</w:t>
      </w:r>
      <w:r w:rsidR="000D0F44">
        <w:t xml:space="preserve">“, </w:t>
      </w:r>
      <w:r w:rsidR="00D97F64">
        <w:t xml:space="preserve">sagt Dr. Florian Fröwis. Das gilt umso </w:t>
      </w:r>
      <w:r w:rsidR="00797B98">
        <w:t>mehr</w:t>
      </w:r>
      <w:r w:rsidR="00D97F64">
        <w:t xml:space="preserve"> als die Firmen bei Standardprodukten wie Routern, Firewalls, VPN-Systemen, Hardware-Sicherheitsmodulen, Zahlungsterminals, medizinischen Geräten </w:t>
      </w:r>
      <w:r w:rsidR="00546B12">
        <w:t xml:space="preserve">oder </w:t>
      </w:r>
      <w:r w:rsidR="00D97F64">
        <w:t>industriellen Steuerungen</w:t>
      </w:r>
      <w:r w:rsidR="00546B12">
        <w:t xml:space="preserve"> die Verschlüsselungsverfahren gar nicht selbst austauschen können, sondern auf die Hersteller angewiesen sind. „Der </w:t>
      </w:r>
      <w:r>
        <w:t>Anbieter</w:t>
      </w:r>
      <w:r w:rsidR="00546B12">
        <w:t xml:space="preserve"> entscheidet, </w:t>
      </w:r>
      <w:r>
        <w:t xml:space="preserve">ob Post-Quanten-Verfahren unterstützt werden, welche Algorithmen implementiert sind, wann ein Firmware-Update verfügbar wird und ob die vorhandene Hardware leistungsfähig genug ist. Ebenso bestimmt der Hersteller, wie lange ein Produkt gepflegt wird und ob Zertifikate, Schlüssel und Protokolle konfigurierbar sind. Fehlt ein geeignetes Update, kann die Migration den vollständigen Austausch des Geräts erfordern. In </w:t>
      </w:r>
      <w:r w:rsidR="00546B12">
        <w:t xml:space="preserve">industriellen </w:t>
      </w:r>
      <w:r>
        <w:t>Umgebungen kommen lange Zulassungs-, Test- und Wartungszyklen hinzu; jede Änderung muss dort Verfügbarkeit, Echtzeitfähigkeit und funktionale Sicherheit bewahren</w:t>
      </w:r>
      <w:r w:rsidR="00A70E92">
        <w:t>“, umreißt Fröwi</w:t>
      </w:r>
      <w:r w:rsidR="00066915">
        <w:t>s</w:t>
      </w:r>
      <w:r w:rsidR="00A70E92">
        <w:t xml:space="preserve"> die Herausforderung</w:t>
      </w:r>
      <w:r w:rsidR="00A95FD6">
        <w:t>en</w:t>
      </w:r>
      <w:r w:rsidR="00A70E92">
        <w:t xml:space="preserve">. </w:t>
      </w:r>
    </w:p>
    <w:p w14:paraId="2874D9F0" w14:textId="68F135E4" w:rsidR="004E3EC1" w:rsidRPr="004E3EC1" w:rsidRDefault="004E3EC1" w:rsidP="00546B12">
      <w:pPr>
        <w:spacing w:after="160" w:line="300" w:lineRule="exact"/>
        <w:jc w:val="left"/>
        <w:rPr>
          <w:b/>
          <w:bCs/>
        </w:rPr>
      </w:pPr>
      <w:r w:rsidRPr="004E3EC1">
        <w:rPr>
          <w:b/>
          <w:bCs/>
        </w:rPr>
        <w:t>Finanzsektor mit starker Abhängigkeit von Drittanbietern</w:t>
      </w:r>
    </w:p>
    <w:p w14:paraId="0FB4EBCC" w14:textId="0E9E48D1" w:rsidR="007B3EF5" w:rsidRDefault="004E3EC1">
      <w:pPr>
        <w:spacing w:after="160" w:line="300" w:lineRule="exact"/>
        <w:jc w:val="left"/>
      </w:pPr>
      <w:r>
        <w:t xml:space="preserve">„Allein auf dem Finanzsektor ist die Abhängigkeit von Drittanbietern sehr groß“, gibt Harald </w:t>
      </w:r>
      <w:r w:rsidR="00D1586A">
        <w:t xml:space="preserve">A. </w:t>
      </w:r>
      <w:r>
        <w:t xml:space="preserve">Summa, Chairman der Initiative Diplomatic Council Quantum Leap, ein branchenspezifisches Beispiel. Er verweist auf eine aktuelle </w:t>
      </w:r>
      <w:r w:rsidR="00000000">
        <w:t>Erhebung der europäischen Aufsichtsbehörden</w:t>
      </w:r>
      <w:r>
        <w:t>, die</w:t>
      </w:r>
      <w:r w:rsidR="00000000">
        <w:t xml:space="preserve"> rund 15.000 IT-Drittanbieter</w:t>
      </w:r>
      <w:r>
        <w:t xml:space="preserve"> </w:t>
      </w:r>
      <w:r w:rsidRPr="004E3EC1">
        <w:t>identifiziert</w:t>
      </w:r>
      <w:r>
        <w:t xml:space="preserve"> hat,</w:t>
      </w:r>
      <w:r w:rsidR="00000000">
        <w:t xml:space="preserve"> die Finanzunternehmen in der Europäischen Union direkt bedienen. Die BaFin weist ergänzend darauf hin, dass in Deutschland wenige IT-</w:t>
      </w:r>
      <w:r w:rsidR="008B0889">
        <w:t>D</w:t>
      </w:r>
      <w:r w:rsidR="00000000">
        <w:t>ienstleister große Teile des Finanzsektors versorgen und ein Anbieterwechsel bei Cloud- oder Zahlungs</w:t>
      </w:r>
      <w:r w:rsidR="00664BAE">
        <w:softHyphen/>
      </w:r>
      <w:r w:rsidR="00000000">
        <w:t>verkehrsdiensten</w:t>
      </w:r>
      <w:r w:rsidR="00664BAE">
        <w:t xml:space="preserve"> langwierig wäre</w:t>
      </w:r>
      <w:r w:rsidR="00000000">
        <w:t>. Im Risk Assessment Report der Europäischen Banken</w:t>
      </w:r>
      <w:r w:rsidR="00401620">
        <w:softHyphen/>
      </w:r>
      <w:r w:rsidR="00000000">
        <w:t>aufsichtsbehörde vom Juni 2026 bezeichneten rund 80 Prozent der befragten Banken Abhängigkeiten von IT-Dienstleistern außerhalb der EU beziehungsweise des Europäischen Wirtschaftsraums als Herausforderung; bei Abhängigkeiten von Zahlungslösungen waren es rund 60 Prozent.</w:t>
      </w:r>
    </w:p>
    <w:p w14:paraId="2AC6AA5B" w14:textId="129877A8" w:rsidR="007B3EF5" w:rsidRDefault="00000000">
      <w:pPr>
        <w:spacing w:after="160" w:line="300" w:lineRule="exact"/>
        <w:jc w:val="left"/>
      </w:pPr>
      <w:r>
        <w:t xml:space="preserve">„Die Bank oder der Energieversorger trägt das Risiko, kann den kryptografischen Kern eines zugekauften Geräts aber häufig nicht verändern“, sagt </w:t>
      </w:r>
      <w:r w:rsidR="004C512F">
        <w:t xml:space="preserve">Quantensicherheitsexperte </w:t>
      </w:r>
      <w:r>
        <w:t>Dr. Florian Fröwis</w:t>
      </w:r>
      <w:r w:rsidR="004C512F">
        <w:t xml:space="preserve">. </w:t>
      </w:r>
      <w:r>
        <w:t>„Deshalb gehört in jeden neuen Beschaffungsvertrag eine belastbare Roadmap für Post-Quanten-Kryptografie, offene Schnittstellen für das Schlüsselmanagement, eine definierte Updatefrist und eine überprüfbare Aussage zur Kryptoagilität.“</w:t>
      </w:r>
    </w:p>
    <w:p w14:paraId="22823635" w14:textId="77777777" w:rsidR="007B3EF5" w:rsidRDefault="00000000">
      <w:pPr>
        <w:keepNext/>
        <w:spacing w:before="80" w:after="120" w:line="300" w:lineRule="exact"/>
        <w:jc w:val="left"/>
      </w:pPr>
      <w:r>
        <w:rPr>
          <w:b/>
        </w:rPr>
        <w:lastRenderedPageBreak/>
        <w:t>Kryptoagilität betrifft die gesamte technische Kette</w:t>
      </w:r>
    </w:p>
    <w:p w14:paraId="78665E3A" w14:textId="33D0DF92" w:rsidR="007B3EF5" w:rsidRDefault="00000000">
      <w:pPr>
        <w:spacing w:after="160" w:line="300" w:lineRule="exact"/>
        <w:jc w:val="left"/>
      </w:pPr>
      <w:r>
        <w:t xml:space="preserve">Kryptoagilität bezeichnet die Fähigkeit, kryptografische Verfahren kontrolliert zu ersetzen, ohne den Geschäftsbetrieb zu unterbrechen. Nach der Definition des National Institute of Standards and Technology umfasst sie Protokolle, Anwendungen, Software, Hardware, Firmware und Infrastrukturen. Ein Algorithmuswechsel an nur einer Stelle genügt daher nicht. Wenn eine Bankverbindung </w:t>
      </w:r>
      <w:r w:rsidR="001C3141">
        <w:t xml:space="preserve">beispielsweise </w:t>
      </w:r>
      <w:r>
        <w:t xml:space="preserve">künftig </w:t>
      </w:r>
      <w:bookmarkStart w:id="0" w:name="OLE_LINK2"/>
      <w:r>
        <w:t xml:space="preserve">ML-KEM </w:t>
      </w:r>
      <w:bookmarkEnd w:id="0"/>
      <w:r w:rsidR="00F76009">
        <w:t>(</w:t>
      </w:r>
      <w:r w:rsidR="00F76009" w:rsidRPr="00F76009">
        <w:t>Module-Lattice-Based Key-Encapsulation Mechanism</w:t>
      </w:r>
      <w:r w:rsidR="00F76009">
        <w:t>)</w:t>
      </w:r>
      <w:r w:rsidR="00F76009" w:rsidRPr="00F76009">
        <w:t xml:space="preserve"> </w:t>
      </w:r>
      <w:r>
        <w:t xml:space="preserve">anstelle eines </w:t>
      </w:r>
      <w:r w:rsidR="00FA6A6C">
        <w:t xml:space="preserve">herkömmlichen </w:t>
      </w:r>
      <w:r>
        <w:t>RSA- oder Elliptic-Curve-Schlüsselaustauschs verwendet, müssen beide Kommunikationspartner sowie gegebenenfalls Router, VPN-Gateways, Load-Balancer, Zertifikatsdienste, Hardware-Sicherheitsmodule, Überwachungssysteme und Anwendungen die neuen Schlüssel- und Nachrichtenformate verarbeiten können.</w:t>
      </w:r>
    </w:p>
    <w:p w14:paraId="0A39C225" w14:textId="77777777" w:rsidR="007B3EF5" w:rsidRDefault="00000000">
      <w:pPr>
        <w:spacing w:after="160" w:line="300" w:lineRule="exact"/>
        <w:jc w:val="left"/>
      </w:pPr>
      <w:r>
        <w:t>Kryptoagilität erfordert, dass Algorithmen nicht dauerhaft im Anwendungscode verankert sind, Geräte mehrere freigegebene Verfahren unterstützen und Schlüssel sowie Zertifikate möglichst zentral und automatisiert ausgetauscht werden können. Während der Übergangszeit können hybride Verfahren klassische und postquantenresistente Mechanismen verbinden. Protokolle, Anwendungen und Sicherheitskomponenten müssen außerdem die größeren Schlüssel, Signaturen und Nachrichten der Post-Quanten-Kryptografie verarbeiten. Hersteller müssen Aktualisierungen über die Nutzungsdauer eines Produkts bereitstellen, während Betreiber die Abhängigkeiten zwischen Komponenten dokumentieren und einen Algorithmuswechsel vor dem Produktiveinsatz erproben. Sollte ein heute standardisiertes Verfahren später durch neue Erkenntnisse geschwächt werden oder ein anderer Standard technische Vorteile bieten, muss der nächste Wechsel ohne ein erneutes mehrjähriges Sonderprojekt möglich sein.</w:t>
      </w:r>
    </w:p>
    <w:p w14:paraId="64D9CEA5" w14:textId="77777777" w:rsidR="007B3EF5" w:rsidRDefault="00000000">
      <w:pPr>
        <w:keepNext/>
        <w:spacing w:before="80" w:after="120" w:line="300" w:lineRule="exact"/>
        <w:jc w:val="left"/>
      </w:pPr>
      <w:r>
        <w:rPr>
          <w:b/>
        </w:rPr>
        <w:t>Priorisierung verkürzt das offene Zeitfenster</w:t>
      </w:r>
    </w:p>
    <w:p w14:paraId="12D97B8B" w14:textId="6B99705F" w:rsidR="007B3EF5" w:rsidRDefault="00000000">
      <w:pPr>
        <w:spacing w:after="160" w:line="300" w:lineRule="exact"/>
        <w:jc w:val="left"/>
      </w:pPr>
      <w:r>
        <w:t>Eine vollständige Inventarisierung bleibt langfristig erforderlich, darf aber nicht als abgeschlossene Vorstufe jeder technischen Schutzmaßnahme behandelt werden. Zuerst müssen diejenigen Systeme ermittelt werden, deren Ausfall oder Kompromittierung besonders große Folgen hätte. Dazu gehören zentrale Vertrauensanker, Root-Zertifikate, Signaturschlüssel für Softwareupdates, Identitätsdienste, Rechenzentrumsverbindungen, Backup-Strecken, Leitstellennetze und Kommunikationswege mit langlebigen vertraulichen Daten. Gleichzeitig wächst das unter</w:t>
      </w:r>
      <w:r w:rsidR="00F47CEA">
        <w:softHyphen/>
      </w:r>
      <w:r>
        <w:t>nehmensweite Inventar durch automatisierte Erkennung, Herstellerangaben, Beschaffungsdaten und die Dokumentation laufender Projekte weiter. So wird es von einem jahrelangen Erfassungsprojekt zu einem permanenten Steuerungsinstrument.</w:t>
      </w:r>
    </w:p>
    <w:p w14:paraId="3C6530AE" w14:textId="2FC2B49F" w:rsidR="007B3EF5" w:rsidRDefault="00000000">
      <w:pPr>
        <w:spacing w:after="160" w:line="300" w:lineRule="exact"/>
        <w:jc w:val="left"/>
      </w:pPr>
      <w:r>
        <w:t>Für die priorisierte Migration spricht insbesondere das Risiko „Harvest now, decrypt later“. Angreifer können verschlüsselte Daten bereits heute kopieren und speichern, um sie später mit einem Quantencomputer zu entschlüsseln. Betroffen sind vor allem Informationen, die über viele Jahre vertraulich bleiben müssen, etwa Forschungs- und Gesundheitsdaten, Sicherheitskonzepte, technische Baupläne, staatliche Kommunikation und langfristige Geschäftsgeheimnisse.</w:t>
      </w:r>
      <w:r w:rsidR="00162A0F">
        <w:t xml:space="preserve"> </w:t>
      </w:r>
      <w:r w:rsidR="00162A0F" w:rsidRPr="00162A0F">
        <w:t xml:space="preserve">Bei Banken betrifft dies vor allem langfristig schutzbedürftige Kunden-, Konto-, Kredit-, Vermögens- </w:t>
      </w:r>
      <w:r w:rsidR="00162A0F" w:rsidRPr="00162A0F">
        <w:lastRenderedPageBreak/>
        <w:t>und Transaktionsdaten sowie Zahlungsverkehrsinformationen, Risikoanalysen, Geldwäsche</w:t>
      </w:r>
      <w:r w:rsidR="001439AE">
        <w:softHyphen/>
      </w:r>
      <w:r w:rsidR="00162A0F" w:rsidRPr="00162A0F">
        <w:t>verdachtsmeldungen, Vertragsunterlagen, Geschäftsgeheimnisse und interne Sicherheits</w:t>
      </w:r>
      <w:r w:rsidR="001439AE">
        <w:softHyphen/>
      </w:r>
      <w:r w:rsidR="00162A0F" w:rsidRPr="00162A0F">
        <w:t>konzepte.</w:t>
      </w:r>
      <w:r w:rsidR="001439AE">
        <w:t xml:space="preserve"> </w:t>
      </w:r>
      <w:r>
        <w:t>NIST weist darauf hin, dass die vollständige Einführung neuer kryptografischer Verfahren erfahrungsgemäß zehn bis zwanzig Jahre dauern kann. Gerade deshalb soll</w:t>
      </w:r>
      <w:r w:rsidR="00FD33DC">
        <w:t xml:space="preserve">te </w:t>
      </w:r>
      <w:r>
        <w:t>die Umstellung auf die seit 2024 verfügbaren Standards ML-KEM</w:t>
      </w:r>
      <w:r w:rsidR="00E6715C">
        <w:t xml:space="preserve"> sowie</w:t>
      </w:r>
      <w:r>
        <w:t xml:space="preserve"> ML-DSA </w:t>
      </w:r>
      <w:r w:rsidR="001439AE">
        <w:t>(</w:t>
      </w:r>
      <w:r w:rsidR="001439AE" w:rsidRPr="001439AE">
        <w:t>Module-Lattice-Based Digital Signature Algorithm</w:t>
      </w:r>
      <w:r w:rsidR="001439AE">
        <w:t xml:space="preserve">) </w:t>
      </w:r>
      <w:r>
        <w:t xml:space="preserve">und SLH-DSA </w:t>
      </w:r>
      <w:r w:rsidR="00E6715C">
        <w:t>(</w:t>
      </w:r>
      <w:r w:rsidR="00E6715C" w:rsidRPr="00E6715C">
        <w:t>Stateless Hash-Based Digital Signature Algorithm</w:t>
      </w:r>
      <w:r w:rsidR="00E6715C">
        <w:t xml:space="preserve">) </w:t>
      </w:r>
      <w:r w:rsidR="00E6715C">
        <w:t xml:space="preserve">für digitale </w:t>
      </w:r>
      <w:r w:rsidR="00E6715C" w:rsidRPr="001439AE">
        <w:t>Signaturen</w:t>
      </w:r>
      <w:r w:rsidR="00E6715C" w:rsidRPr="00E6715C">
        <w:t xml:space="preserve"> </w:t>
      </w:r>
      <w:r w:rsidR="00127C40">
        <w:t xml:space="preserve">so rasch wie möglich </w:t>
      </w:r>
      <w:r>
        <w:t>beginnen.</w:t>
      </w:r>
    </w:p>
    <w:p w14:paraId="65098614" w14:textId="35DE6541" w:rsidR="00A22B28" w:rsidRPr="00A22B28" w:rsidRDefault="00A22B28" w:rsidP="00A22B28">
      <w:pPr>
        <w:keepNext/>
        <w:spacing w:after="160" w:line="300" w:lineRule="exact"/>
        <w:jc w:val="left"/>
        <w:rPr>
          <w:b/>
          <w:bCs/>
        </w:rPr>
      </w:pPr>
      <w:r w:rsidRPr="00A22B28">
        <w:rPr>
          <w:b/>
          <w:bCs/>
        </w:rPr>
        <w:t>Zeitdruck durch Künstliche Intelligenz</w:t>
      </w:r>
    </w:p>
    <w:p w14:paraId="74CB83C6" w14:textId="52D80C43" w:rsidR="00A22B28" w:rsidRDefault="00000000" w:rsidP="00C36ED7">
      <w:pPr>
        <w:spacing w:after="160" w:line="300" w:lineRule="exact"/>
        <w:jc w:val="left"/>
      </w:pPr>
      <w:r>
        <w:t xml:space="preserve">Zusätzlicher Zeitdruck entsteht durch </w:t>
      </w:r>
      <w:r w:rsidR="00A22B28">
        <w:t>K</w:t>
      </w:r>
      <w:r>
        <w:t>ünstliche Intelligenz</w:t>
      </w:r>
      <w:r w:rsidR="00B80AE5">
        <w:t xml:space="preserve">, die zusehends </w:t>
      </w:r>
      <w:r w:rsidR="00C36ED7">
        <w:t>von Cyberkriminellen genutzt</w:t>
      </w:r>
      <w:r w:rsidR="00274804">
        <w:t xml:space="preserve"> wird</w:t>
      </w:r>
      <w:r w:rsidR="00B80AE5">
        <w:t>, um Schwachstellen in den IT-Systemen von Unternehmen aufzudecken</w:t>
      </w:r>
      <w:r w:rsidR="00672ACF">
        <w:t>.</w:t>
      </w:r>
    </w:p>
    <w:p w14:paraId="11094AFF" w14:textId="2584B91C" w:rsidR="007B3EF5" w:rsidRDefault="00000000">
      <w:pPr>
        <w:spacing w:after="160" w:line="300" w:lineRule="exact"/>
        <w:jc w:val="left"/>
      </w:pPr>
      <w:r>
        <w:t xml:space="preserve">Das BSI stellt fest, dass generative KI </w:t>
      </w:r>
      <w:r w:rsidR="00A22B28">
        <w:t xml:space="preserve">schon heute den </w:t>
      </w:r>
      <w:r>
        <w:t xml:space="preserve">Umfang und </w:t>
      </w:r>
      <w:r w:rsidR="00A22B28">
        <w:t xml:space="preserve">die </w:t>
      </w:r>
      <w:r>
        <w:t>Qualität von Social Engineering steigert und Angreifer bei Aufklärung, Datenanalyse, Codegenerierung und Malwareentwicklung unterstützt. Die zunehmende Automatisierung</w:t>
      </w:r>
      <w:r w:rsidR="00C36ED7">
        <w:t xml:space="preserve"> der Angriffe erhöht die Wahrscheinlich</w:t>
      </w:r>
      <w:r w:rsidR="00705108">
        <w:t>keit</w:t>
      </w:r>
      <w:r w:rsidR="00C36ED7">
        <w:t xml:space="preserve">, dass heute Datenbestände entwendet werden, die zu einem späteren Zeitpunkt </w:t>
      </w:r>
      <w:r w:rsidR="00B04B88">
        <w:t>mittels Quantencomputern zu entschlüsseln sind. „</w:t>
      </w:r>
      <w:r>
        <w:t xml:space="preserve">Es ist </w:t>
      </w:r>
      <w:r w:rsidR="00B04B88">
        <w:t xml:space="preserve">allein deshalb </w:t>
      </w:r>
      <w:r>
        <w:t>praktisch nicht realistisch, vor Beginn der Migration jede Schwachstelle und jede kryptografische Abhängigkeit aufzudecken</w:t>
      </w:r>
      <w:r w:rsidR="00B04B88">
        <w:t>“, betont Dr. Florian Fröwis.</w:t>
      </w:r>
    </w:p>
    <w:p w14:paraId="2C8ECC90" w14:textId="77777777" w:rsidR="007B3EF5" w:rsidRDefault="00000000">
      <w:pPr>
        <w:keepNext/>
        <w:spacing w:before="80" w:after="120" w:line="300" w:lineRule="exact"/>
        <w:jc w:val="left"/>
      </w:pPr>
      <w:r>
        <w:rPr>
          <w:b/>
        </w:rPr>
        <w:t>QKD ist für umfassende Quantensicherheit unerlässlich</w:t>
      </w:r>
    </w:p>
    <w:p w14:paraId="1F8CA0CA" w14:textId="77777777" w:rsidR="0046425A" w:rsidRDefault="00000000">
      <w:pPr>
        <w:spacing w:after="160" w:line="300" w:lineRule="exact"/>
        <w:jc w:val="left"/>
      </w:pPr>
      <w:r>
        <w:t xml:space="preserve">Post-Quanten-Kryptografie </w:t>
      </w:r>
      <w:r w:rsidR="00360AD7">
        <w:t xml:space="preserve">(PCQ) </w:t>
      </w:r>
      <w:r>
        <w:t xml:space="preserve">bildet die Grundlage für die breite Umstellung von Anwendungen, Geräten und Kommunikationsprotokollen. </w:t>
      </w:r>
      <w:r w:rsidR="00360AD7">
        <w:t xml:space="preserve">Aber da </w:t>
      </w:r>
      <w:r w:rsidR="00360AD7" w:rsidRPr="00360AD7">
        <w:t xml:space="preserve">PQC </w:t>
      </w:r>
      <w:r w:rsidR="001D6608">
        <w:t xml:space="preserve">letztlich </w:t>
      </w:r>
      <w:r w:rsidR="00EA13C8">
        <w:t xml:space="preserve">bloß auf </w:t>
      </w:r>
      <w:r w:rsidR="00360AD7" w:rsidRPr="00360AD7">
        <w:t xml:space="preserve">mathematischen Annahmen beruht, lässt sich </w:t>
      </w:r>
      <w:r w:rsidR="00647718">
        <w:t xml:space="preserve">eine </w:t>
      </w:r>
      <w:r w:rsidR="00360AD7" w:rsidRPr="00360AD7">
        <w:t xml:space="preserve">dauerhafte Sicherheit nicht garantieren. </w:t>
      </w:r>
    </w:p>
    <w:p w14:paraId="7D4A856D" w14:textId="75BF91BA" w:rsidR="007B3EF5" w:rsidRDefault="00000000" w:rsidP="00672ACF">
      <w:pPr>
        <w:spacing w:after="160" w:line="300" w:lineRule="exact"/>
        <w:jc w:val="left"/>
      </w:pPr>
      <w:r>
        <w:t xml:space="preserve">Aus Sicht </w:t>
      </w:r>
      <w:r w:rsidR="00672ACF">
        <w:t xml:space="preserve">der Quanteninitiative des Diplomatic Council </w:t>
      </w:r>
      <w:r>
        <w:t xml:space="preserve">muss </w:t>
      </w:r>
      <w:r w:rsidR="0046425A">
        <w:t xml:space="preserve">daher </w:t>
      </w:r>
      <w:r>
        <w:t xml:space="preserve">diese mathematische Sicherheitsebene bei besonders kritischen Kommunikationsstrecken durch </w:t>
      </w:r>
      <w:bookmarkStart w:id="1" w:name="OLE_LINK4"/>
      <w:r>
        <w:t>Quantum Key Distribution</w:t>
      </w:r>
      <w:r w:rsidR="0046425A">
        <w:t xml:space="preserve"> (QKD) </w:t>
      </w:r>
      <w:bookmarkEnd w:id="1"/>
      <w:r>
        <w:t xml:space="preserve">ergänzt werden. </w:t>
      </w:r>
      <w:r w:rsidR="00430B2E">
        <w:t>Dazu gehören beispielsweise die Verbindungen zwischen den Bankzentralen und ihren Rechenzentren</w:t>
      </w:r>
      <w:r w:rsidR="00E80E39">
        <w:t xml:space="preserve">, aber auch </w:t>
      </w:r>
      <w:r w:rsidR="002C711B">
        <w:t xml:space="preserve">Übertragungswege </w:t>
      </w:r>
      <w:r w:rsidR="002C711B" w:rsidRPr="002C711B">
        <w:t>zwischen Leitstellen und kritischen Anlagen</w:t>
      </w:r>
      <w:r w:rsidR="00430B2E">
        <w:t xml:space="preserve">. </w:t>
      </w:r>
      <w:r>
        <w:t xml:space="preserve">Erst das Zusammenspiel beider Technologien schafft eine mehrschichtige Architektur, die voneinander unabhängige Sicherheitsprinzipien verbindet. </w:t>
      </w:r>
    </w:p>
    <w:p w14:paraId="2EEDB3FD" w14:textId="2029244F" w:rsidR="007B3EF5" w:rsidRDefault="00000000">
      <w:pPr>
        <w:spacing w:after="160" w:line="300" w:lineRule="exact"/>
        <w:jc w:val="left"/>
      </w:pPr>
      <w:r>
        <w:t xml:space="preserve">QKD nutzt quantenphysikalische Zustände zur Schlüsselverteilung. Da jeder Messvorgang diese Zustände beeinflusst, können die Kommunikationspartner </w:t>
      </w:r>
      <w:r w:rsidR="00EC21A8">
        <w:t xml:space="preserve">jeden </w:t>
      </w:r>
      <w:r>
        <w:t xml:space="preserve">Abhörversuch während der Übertragung </w:t>
      </w:r>
      <w:r w:rsidR="00D74938">
        <w:t xml:space="preserve">sofort </w:t>
      </w:r>
      <w:r>
        <w:t>erkennen. Die Absicherung beruht damit unmittelbar auf Gesetzmäßigkeiten der Quantenphysik. Für KRITIS-Betreiber ist diese technologische Diversität besonders</w:t>
      </w:r>
      <w:r w:rsidR="00E63B78">
        <w:t xml:space="preserve"> wichtig</w:t>
      </w:r>
      <w:r>
        <w:t xml:space="preserve">: PQC bringt Quantensicherheit in Anwendungen, Identitäten, Protokolle und digitale Signaturen, während QKD die Schlüsselversorgung ausgewählter </w:t>
      </w:r>
      <w:r w:rsidR="007966F1">
        <w:t>V</w:t>
      </w:r>
      <w:r>
        <w:t xml:space="preserve">erbindungen stärkt. </w:t>
      </w:r>
    </w:p>
    <w:p w14:paraId="701EC175" w14:textId="23599E58" w:rsidR="007B3EF5" w:rsidRDefault="00000000">
      <w:pPr>
        <w:spacing w:after="160" w:line="300" w:lineRule="exact"/>
        <w:jc w:val="left"/>
      </w:pPr>
      <w:r>
        <w:t xml:space="preserve">„PQC und QKD erfüllen unterschiedliche, sich ergänzende Aufgaben“, erklärt Dr. Florian Fröwis. „PQC ermöglicht die breite Migration in Anwendungen und Protokollen. QKD erweitert diese </w:t>
      </w:r>
      <w:r>
        <w:lastRenderedPageBreak/>
        <w:t xml:space="preserve">Architektur um eine physikalisch abgesicherte Schlüsselverteilung. Für besonders kritische Verbindungen </w:t>
      </w:r>
      <w:r w:rsidR="007C7EBF">
        <w:t xml:space="preserve">etwa im Bankensektor </w:t>
      </w:r>
      <w:r>
        <w:t>ist QKD daher ein unerlässlicher Bestandteil einer umfassenden Quantum-Safe-Strategie.“</w:t>
      </w:r>
    </w:p>
    <w:p w14:paraId="50CD8DAD" w14:textId="77777777" w:rsidR="001A41EA" w:rsidRDefault="00000000">
      <w:pPr>
        <w:spacing w:after="160" w:line="300" w:lineRule="exact"/>
        <w:jc w:val="left"/>
      </w:pPr>
      <w:r>
        <w:t xml:space="preserve">QKD unterstützt zugleich die Kryptoagilität. Wird die Verteilung symmetrischer Schlüssel als eigenständige Sicherheitsebene organisiert, lässt sich die Kommunikationsinfrastruktur stärker von einzelnen asymmetrischen Verfahren und ihren Lebenszyklen entkoppeln. Schlüssel können kontrolliert erzeugt, regelmäßig erneuert und den angeschlossenen Verschlüsselungssystemen zur Verfügung gestellt werden. Dadurch entsteht eine Architektur, in der mathematische Algorithmen und physikalische Schlüsselverteilung gemeinsam für langfristige Resilienz sorgen. </w:t>
      </w:r>
    </w:p>
    <w:p w14:paraId="223E0068" w14:textId="25FA7BA8" w:rsidR="0099040C" w:rsidRDefault="001A41EA" w:rsidP="00476739">
      <w:pPr>
        <w:spacing w:after="160" w:line="300" w:lineRule="exact"/>
        <w:jc w:val="left"/>
      </w:pPr>
      <w:r>
        <w:t>„</w:t>
      </w:r>
      <w:r w:rsidR="00000000">
        <w:t>KRITIS-Unternehmen sollten ihre wichtigsten Systeme zügig auf standardisierte Post-Quanten-Verfahren und Kryptoagilität vorbereiten und parallel festlegen, welche besonders kritischen Verbindungen zusätzlich durch QKD abgesichert werden</w:t>
      </w:r>
      <w:r w:rsidR="00481D65">
        <w:t>“, fasst DQCL-Cha</w:t>
      </w:r>
      <w:r w:rsidR="009F6262">
        <w:t>i</w:t>
      </w:r>
      <w:r w:rsidR="00481D65">
        <w:t xml:space="preserve">rman </w:t>
      </w:r>
      <w:r w:rsidR="00000000">
        <w:t>Harald A. Summa zusammen. „Wer auf vollständige Transparenz</w:t>
      </w:r>
      <w:r w:rsidR="00580E0B">
        <w:t xml:space="preserve"> hinarbeitet</w:t>
      </w:r>
      <w:r w:rsidR="00000000">
        <w:t>, bevor die wichtigsten Systeme ab</w:t>
      </w:r>
      <w:r w:rsidR="002A3075">
        <w:t>ge</w:t>
      </w:r>
      <w:r w:rsidR="00000000">
        <w:t>sichert</w:t>
      </w:r>
      <w:r w:rsidR="002A3075">
        <w:t xml:space="preserve"> werden,</w:t>
      </w:r>
      <w:r w:rsidR="00000000">
        <w:t xml:space="preserve"> verliert wertvolle Zeit.“</w:t>
      </w:r>
    </w:p>
    <w:p w14:paraId="5D8FE4C6" w14:textId="77777777" w:rsidR="00766C36" w:rsidRDefault="00766C36" w:rsidP="00476739">
      <w:pPr>
        <w:spacing w:after="160" w:line="300" w:lineRule="exact"/>
        <w:jc w:val="left"/>
      </w:pPr>
    </w:p>
    <w:p w14:paraId="1718C733" w14:textId="6EEBF9F0" w:rsidR="00766C36" w:rsidRDefault="001D6F08" w:rsidP="00766C36">
      <w:pPr>
        <w:spacing w:after="160" w:line="300" w:lineRule="exact"/>
        <w:jc w:val="left"/>
      </w:pPr>
      <w:r w:rsidRPr="001D6F08">
        <w:rPr>
          <w:b/>
          <w:bCs/>
        </w:rPr>
        <w:t>DCQL:</w:t>
      </w:r>
      <w:r>
        <w:t xml:space="preserve"> </w:t>
      </w:r>
      <w:r w:rsidR="00766C36">
        <w:t>Diplomatic Council Quantum Leap (DCQL) ist die Kompetenzplattform des Diplomatic Council für Quantentechnologien und Quantensicherheit. Sie bringt Fachleute aus Wirtschaft, Wissenschaft und Politik zusammen, um den Wissenstransfer zu fördern und Unternehmen sowie öffentliche Institutionen auf dem Weg in das Quantenzeitalter zu unterstützen.</w:t>
      </w:r>
    </w:p>
    <w:p w14:paraId="1E898395" w14:textId="77777777" w:rsidR="00641198" w:rsidRDefault="00641198" w:rsidP="00766C36">
      <w:pPr>
        <w:spacing w:after="160" w:line="300" w:lineRule="exact"/>
        <w:jc w:val="left"/>
        <w:rPr>
          <w:b/>
          <w:bCs/>
        </w:rPr>
      </w:pPr>
    </w:p>
    <w:p w14:paraId="4ADE9DBA" w14:textId="11FFD48B" w:rsidR="00641198" w:rsidRPr="00641198" w:rsidRDefault="00641198" w:rsidP="00766C36">
      <w:pPr>
        <w:spacing w:after="160" w:line="300" w:lineRule="exact"/>
        <w:jc w:val="left"/>
        <w:rPr>
          <w:b/>
          <w:bCs/>
        </w:rPr>
      </w:pPr>
      <w:r w:rsidRPr="00641198">
        <w:rPr>
          <w:b/>
          <w:bCs/>
        </w:rPr>
        <w:t xml:space="preserve">Weitere Informationen: </w:t>
      </w:r>
      <w:hyperlink r:id="rId11" w:history="1">
        <w:r w:rsidRPr="00641198">
          <w:rPr>
            <w:rStyle w:val="Hyperlink"/>
            <w:b/>
            <w:bCs/>
          </w:rPr>
          <w:t>www.diplomatic-council.org/quantumleap</w:t>
        </w:r>
      </w:hyperlink>
    </w:p>
    <w:p w14:paraId="500F3894" w14:textId="77777777" w:rsidR="0099040C" w:rsidRDefault="0099040C">
      <w:pPr>
        <w:spacing w:after="0" w:line="190" w:lineRule="exact"/>
        <w:jc w:val="left"/>
        <w:rPr>
          <w:sz w:val="15"/>
        </w:rPr>
      </w:pPr>
    </w:p>
    <w:p w14:paraId="3A24BB78" w14:textId="77777777" w:rsidR="0099040C" w:rsidRDefault="0099040C" w:rsidP="0099040C">
      <w:pPr>
        <w:spacing w:after="0" w:line="260" w:lineRule="exact"/>
        <w:jc w:val="left"/>
        <w:rPr>
          <w:rFonts w:cs="Arial"/>
          <w:szCs w:val="22"/>
        </w:rPr>
      </w:pPr>
    </w:p>
    <w:p w14:paraId="2E38C050" w14:textId="77777777" w:rsidR="0099040C" w:rsidRPr="000F7DFE" w:rsidRDefault="0099040C" w:rsidP="0099040C">
      <w:pPr>
        <w:spacing w:after="0" w:line="260" w:lineRule="exact"/>
        <w:jc w:val="left"/>
        <w:rPr>
          <w:rFonts w:cs="Arial"/>
          <w:lang w:val="en-US"/>
        </w:rPr>
      </w:pPr>
      <w:r w:rsidRPr="00A211F5">
        <w:rPr>
          <w:rFonts w:cs="Arial"/>
          <w:b/>
          <w:bCs/>
        </w:rPr>
        <w:t>Presse</w:t>
      </w:r>
      <w:r>
        <w:rPr>
          <w:rFonts w:cs="Arial"/>
          <w:b/>
          <w:bCs/>
        </w:rPr>
        <w:t>agentur</w:t>
      </w:r>
      <w:r w:rsidRPr="00A211F5">
        <w:rPr>
          <w:rFonts w:cs="Arial"/>
          <w:b/>
          <w:bCs/>
        </w:rPr>
        <w:t>:</w:t>
      </w:r>
      <w:r w:rsidRPr="00A211F5">
        <w:rPr>
          <w:rFonts w:cs="Arial"/>
        </w:rPr>
        <w:t xml:space="preserve"> euromarcom</w:t>
      </w:r>
      <w:r>
        <w:rPr>
          <w:rFonts w:cs="Arial"/>
        </w:rPr>
        <w:t xml:space="preserve"> public relations</w:t>
      </w:r>
      <w:r w:rsidRPr="00A211F5">
        <w:rPr>
          <w:rFonts w:cs="Arial"/>
        </w:rPr>
        <w:t xml:space="preserve">, E-Mail: </w:t>
      </w:r>
      <w:hyperlink r:id="rId12" w:history="1">
        <w:r w:rsidRPr="00A211F5">
          <w:rPr>
            <w:rStyle w:val="Hyperlink"/>
            <w:rFonts w:cs="Arial"/>
          </w:rPr>
          <w:t>team@euromarcom.de</w:t>
        </w:r>
      </w:hyperlink>
      <w:r w:rsidRPr="000F7DFE">
        <w:rPr>
          <w:rFonts w:cs="Arial"/>
          <w:lang w:val="en-US"/>
        </w:rPr>
        <w:t xml:space="preserve"> </w:t>
      </w:r>
    </w:p>
    <w:p w14:paraId="0BBF3D23" w14:textId="77777777" w:rsidR="0099040C" w:rsidRDefault="0099040C">
      <w:pPr>
        <w:spacing w:after="0" w:line="190" w:lineRule="exact"/>
        <w:jc w:val="left"/>
      </w:pPr>
    </w:p>
    <w:sectPr w:rsidR="0099040C" w:rsidSect="000011B8">
      <w:headerReference w:type="even" r:id="rId13"/>
      <w:headerReference w:type="default" r:id="rId14"/>
      <w:footerReference w:type="even" r:id="rId15"/>
      <w:footerReference w:type="default" r:id="rId16"/>
      <w:pgSz w:w="11900" w:h="16840"/>
      <w:pgMar w:top="3635" w:right="1127" w:bottom="1270" w:left="1134" w:header="992"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C9D96A" w14:textId="77777777" w:rsidR="007F7C1F" w:rsidRDefault="007F7C1F">
      <w:r>
        <w:separator/>
      </w:r>
    </w:p>
  </w:endnote>
  <w:endnote w:type="continuationSeparator" w:id="0">
    <w:p w14:paraId="5FB95356" w14:textId="77777777" w:rsidR="007F7C1F" w:rsidRDefault="007F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ヒラギノ角ゴ Pro W3">
    <w:altName w:val="Yu Gothic"/>
    <w:panose1 w:val="020B0300000000000000"/>
    <w:charset w:val="80"/>
    <w:family w:val="swiss"/>
    <w:pitch w:val="variable"/>
    <w:sig w:usb0="E00002FF" w:usb1="7AC7FFFF" w:usb2="00000012" w:usb3="00000000" w:csb0="0002000D" w:csb1="00000000"/>
  </w:font>
  <w:font w:name="Times New Roman Bold">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CCD49" w14:textId="77777777" w:rsidR="004F1500" w:rsidRDefault="004F1500">
    <w:pPr>
      <w:pStyle w:val="FreieForm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32FA50" w14:textId="77777777" w:rsidR="004F1500" w:rsidRDefault="004F1500">
    <w:pPr>
      <w:pStyle w:val="FreieForm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eastAsia="Times New Roman"/>
        <w:color w:val="auto"/>
        <w:lang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72076F" w14:textId="77777777" w:rsidR="007F7C1F" w:rsidRDefault="007F7C1F">
      <w:r>
        <w:separator/>
      </w:r>
    </w:p>
  </w:footnote>
  <w:footnote w:type="continuationSeparator" w:id="0">
    <w:p w14:paraId="575AB332" w14:textId="77777777" w:rsidR="007F7C1F" w:rsidRDefault="007F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FDFBB" w14:textId="77777777" w:rsidR="004F1500" w:rsidRDefault="004F1500">
    <w:pPr>
      <w:pStyle w:val="Standard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eastAsia="Times New Roman"/>
        <w:color w:val="auto"/>
        <w:sz w:val="20"/>
        <w:lang w:bidi="x-none"/>
      </w:rPr>
    </w:pPr>
    <w:r>
      <w:rPr>
        <w:rFonts w:ascii="Arial" w:hAnsi="Arial"/>
        <w:b/>
        <w:bCs/>
        <w:sz w:val="52"/>
      </w:rPr>
      <w:t>Erforderliche Parameter fehlen oder sind falsch.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70994" w14:textId="77777777" w:rsidR="004F1500" w:rsidRDefault="001B0969">
    <w:pPr>
      <w:pStyle w:val="Standard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eastAsia="Times New Roman"/>
        <w:color w:val="auto"/>
        <w:sz w:val="20"/>
        <w:lang w:bidi="x-none"/>
      </w:rPr>
    </w:pPr>
    <w:r>
      <w:rPr>
        <w:rFonts w:eastAsia="Times New Roman"/>
        <w:noProof/>
        <w:color w:val="auto"/>
        <w:sz w:val="20"/>
      </w:rPr>
      <w:drawing>
        <wp:inline distT="0" distB="0" distL="0" distR="0" wp14:anchorId="4E01D2E5" wp14:editId="236B8AC3">
          <wp:extent cx="6115050" cy="1257300"/>
          <wp:effectExtent l="0" t="0" r="0" b="0"/>
          <wp:docPr id="1" name="Bild 1" descr="diplomatic_council-logo-007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lomatic_council-logo-007 Kopi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486D8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24535"/>
    <w:multiLevelType w:val="hybridMultilevel"/>
    <w:tmpl w:val="9BD25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FE1B6A"/>
    <w:multiLevelType w:val="hybridMultilevel"/>
    <w:tmpl w:val="CD804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C57F7F"/>
    <w:multiLevelType w:val="multilevel"/>
    <w:tmpl w:val="164CA6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A518BF"/>
    <w:multiLevelType w:val="hybridMultilevel"/>
    <w:tmpl w:val="0BC61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0B6B60"/>
    <w:multiLevelType w:val="hybridMultilevel"/>
    <w:tmpl w:val="6D607A64"/>
    <w:lvl w:ilvl="0" w:tplc="1F649930">
      <w:numFmt w:val="bullet"/>
      <w:lvlText w:val=""/>
      <w:lvlJc w:val="left"/>
      <w:pPr>
        <w:ind w:left="720" w:hanging="360"/>
      </w:pPr>
      <w:rPr>
        <w:rFonts w:ascii="Symbol" w:eastAsiaTheme="minorEastAsia"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E95B97"/>
    <w:multiLevelType w:val="hybridMultilevel"/>
    <w:tmpl w:val="FE245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903515"/>
    <w:multiLevelType w:val="hybridMultilevel"/>
    <w:tmpl w:val="27381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1527CA"/>
    <w:multiLevelType w:val="hybridMultilevel"/>
    <w:tmpl w:val="7130DF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CA961B7"/>
    <w:multiLevelType w:val="hybridMultilevel"/>
    <w:tmpl w:val="CA3CD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4403CB"/>
    <w:multiLevelType w:val="hybridMultilevel"/>
    <w:tmpl w:val="41582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37415C"/>
    <w:multiLevelType w:val="multilevel"/>
    <w:tmpl w:val="3FF0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6321B"/>
    <w:multiLevelType w:val="hybridMultilevel"/>
    <w:tmpl w:val="31224EB4"/>
    <w:lvl w:ilvl="0" w:tplc="39C21B50">
      <w:numFmt w:val="bullet"/>
      <w:lvlText w:val=""/>
      <w:lvlJc w:val="left"/>
      <w:pPr>
        <w:ind w:left="720" w:hanging="360"/>
      </w:pPr>
      <w:rPr>
        <w:rFonts w:ascii="Symbol" w:eastAsiaTheme="minorEastAsia"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1274843"/>
    <w:multiLevelType w:val="hybridMultilevel"/>
    <w:tmpl w:val="6254B960"/>
    <w:lvl w:ilvl="0" w:tplc="39C21B50">
      <w:numFmt w:val="bullet"/>
      <w:lvlText w:val=""/>
      <w:lvlJc w:val="left"/>
      <w:pPr>
        <w:ind w:left="360" w:hanging="360"/>
      </w:pPr>
      <w:rPr>
        <w:rFonts w:ascii="Symbol" w:eastAsiaTheme="minorEastAsia"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4717276"/>
    <w:multiLevelType w:val="hybridMultilevel"/>
    <w:tmpl w:val="8C1460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9398482">
    <w:abstractNumId w:val="0"/>
  </w:num>
  <w:num w:numId="2" w16cid:durableId="1287543592">
    <w:abstractNumId w:val="9"/>
  </w:num>
  <w:num w:numId="3" w16cid:durableId="1081954102">
    <w:abstractNumId w:val="2"/>
  </w:num>
  <w:num w:numId="4" w16cid:durableId="1553929106">
    <w:abstractNumId w:val="7"/>
  </w:num>
  <w:num w:numId="5" w16cid:durableId="836653482">
    <w:abstractNumId w:val="1"/>
  </w:num>
  <w:num w:numId="6" w16cid:durableId="482817040">
    <w:abstractNumId w:val="4"/>
  </w:num>
  <w:num w:numId="7" w16cid:durableId="1069616127">
    <w:abstractNumId w:val="6"/>
  </w:num>
  <w:num w:numId="8" w16cid:durableId="1150755457">
    <w:abstractNumId w:val="14"/>
  </w:num>
  <w:num w:numId="9" w16cid:durableId="1709643198">
    <w:abstractNumId w:val="10"/>
  </w:num>
  <w:num w:numId="10" w16cid:durableId="263149142">
    <w:abstractNumId w:val="8"/>
  </w:num>
  <w:num w:numId="11" w16cid:durableId="1869024356">
    <w:abstractNumId w:val="11"/>
  </w:num>
  <w:num w:numId="12" w16cid:durableId="130949793">
    <w:abstractNumId w:val="5"/>
  </w:num>
  <w:num w:numId="13" w16cid:durableId="308091570">
    <w:abstractNumId w:val="12"/>
  </w:num>
  <w:num w:numId="14" w16cid:durableId="808939571">
    <w:abstractNumId w:val="13"/>
  </w:num>
  <w:num w:numId="15" w16cid:durableId="15888540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892"/>
    <w:rsid w:val="00000C1F"/>
    <w:rsid w:val="00000D7D"/>
    <w:rsid w:val="00001038"/>
    <w:rsid w:val="000011B8"/>
    <w:rsid w:val="00001462"/>
    <w:rsid w:val="00001A9F"/>
    <w:rsid w:val="00001CF4"/>
    <w:rsid w:val="000024AC"/>
    <w:rsid w:val="000032B4"/>
    <w:rsid w:val="00003C53"/>
    <w:rsid w:val="00003FB3"/>
    <w:rsid w:val="00005224"/>
    <w:rsid w:val="00005784"/>
    <w:rsid w:val="00005830"/>
    <w:rsid w:val="00006F17"/>
    <w:rsid w:val="00006F2C"/>
    <w:rsid w:val="00007006"/>
    <w:rsid w:val="00010042"/>
    <w:rsid w:val="0001016A"/>
    <w:rsid w:val="00010569"/>
    <w:rsid w:val="00010A9B"/>
    <w:rsid w:val="0001187C"/>
    <w:rsid w:val="00012E5A"/>
    <w:rsid w:val="00013193"/>
    <w:rsid w:val="00013E1B"/>
    <w:rsid w:val="00014C91"/>
    <w:rsid w:val="00014D01"/>
    <w:rsid w:val="00015382"/>
    <w:rsid w:val="000154B5"/>
    <w:rsid w:val="000159E7"/>
    <w:rsid w:val="00017045"/>
    <w:rsid w:val="00020220"/>
    <w:rsid w:val="00020CE1"/>
    <w:rsid w:val="000212A0"/>
    <w:rsid w:val="0002235F"/>
    <w:rsid w:val="00023223"/>
    <w:rsid w:val="00023402"/>
    <w:rsid w:val="0002340A"/>
    <w:rsid w:val="00024D2B"/>
    <w:rsid w:val="00025727"/>
    <w:rsid w:val="0002699D"/>
    <w:rsid w:val="000269A2"/>
    <w:rsid w:val="00026BF5"/>
    <w:rsid w:val="00026CB8"/>
    <w:rsid w:val="000306D8"/>
    <w:rsid w:val="00031A27"/>
    <w:rsid w:val="00032927"/>
    <w:rsid w:val="00032FA2"/>
    <w:rsid w:val="000337E5"/>
    <w:rsid w:val="00034497"/>
    <w:rsid w:val="0003599A"/>
    <w:rsid w:val="00035E98"/>
    <w:rsid w:val="000363EF"/>
    <w:rsid w:val="00037E56"/>
    <w:rsid w:val="00037FC8"/>
    <w:rsid w:val="000402EC"/>
    <w:rsid w:val="00040EC9"/>
    <w:rsid w:val="000411E3"/>
    <w:rsid w:val="00041CC8"/>
    <w:rsid w:val="0004235C"/>
    <w:rsid w:val="0004329E"/>
    <w:rsid w:val="000442AC"/>
    <w:rsid w:val="0004475C"/>
    <w:rsid w:val="00044867"/>
    <w:rsid w:val="00044E7D"/>
    <w:rsid w:val="00045801"/>
    <w:rsid w:val="00047FC9"/>
    <w:rsid w:val="000500C0"/>
    <w:rsid w:val="00050123"/>
    <w:rsid w:val="00050AEA"/>
    <w:rsid w:val="00050BED"/>
    <w:rsid w:val="000514D2"/>
    <w:rsid w:val="00052AA3"/>
    <w:rsid w:val="00052C8A"/>
    <w:rsid w:val="000532A9"/>
    <w:rsid w:val="00053D9F"/>
    <w:rsid w:val="00054282"/>
    <w:rsid w:val="0005570F"/>
    <w:rsid w:val="00055714"/>
    <w:rsid w:val="00055F0D"/>
    <w:rsid w:val="000560EB"/>
    <w:rsid w:val="0005661A"/>
    <w:rsid w:val="00057939"/>
    <w:rsid w:val="00057B43"/>
    <w:rsid w:val="00057E7E"/>
    <w:rsid w:val="0006069C"/>
    <w:rsid w:val="00060B37"/>
    <w:rsid w:val="00061384"/>
    <w:rsid w:val="00061B08"/>
    <w:rsid w:val="00062743"/>
    <w:rsid w:val="000629AF"/>
    <w:rsid w:val="000630E3"/>
    <w:rsid w:val="00063AFD"/>
    <w:rsid w:val="00064564"/>
    <w:rsid w:val="00064EA5"/>
    <w:rsid w:val="00065071"/>
    <w:rsid w:val="0006570C"/>
    <w:rsid w:val="00065F65"/>
    <w:rsid w:val="00066266"/>
    <w:rsid w:val="000668D8"/>
    <w:rsid w:val="00066915"/>
    <w:rsid w:val="000678E7"/>
    <w:rsid w:val="00067900"/>
    <w:rsid w:val="000700DA"/>
    <w:rsid w:val="00070F4B"/>
    <w:rsid w:val="00071286"/>
    <w:rsid w:val="00071F44"/>
    <w:rsid w:val="00073A3C"/>
    <w:rsid w:val="00074270"/>
    <w:rsid w:val="00075057"/>
    <w:rsid w:val="00075E6F"/>
    <w:rsid w:val="00077297"/>
    <w:rsid w:val="00077F88"/>
    <w:rsid w:val="00080D89"/>
    <w:rsid w:val="00082143"/>
    <w:rsid w:val="00082D02"/>
    <w:rsid w:val="00083F4D"/>
    <w:rsid w:val="00084559"/>
    <w:rsid w:val="000849EF"/>
    <w:rsid w:val="00085C27"/>
    <w:rsid w:val="00085FF2"/>
    <w:rsid w:val="000860AC"/>
    <w:rsid w:val="00086AB8"/>
    <w:rsid w:val="000876CB"/>
    <w:rsid w:val="00090804"/>
    <w:rsid w:val="000908B2"/>
    <w:rsid w:val="00090FA6"/>
    <w:rsid w:val="000916CD"/>
    <w:rsid w:val="00091BFE"/>
    <w:rsid w:val="00091D34"/>
    <w:rsid w:val="00091D7F"/>
    <w:rsid w:val="00091E4E"/>
    <w:rsid w:val="000923EE"/>
    <w:rsid w:val="000925E4"/>
    <w:rsid w:val="00092A5B"/>
    <w:rsid w:val="000932B4"/>
    <w:rsid w:val="000938A8"/>
    <w:rsid w:val="00093B4E"/>
    <w:rsid w:val="00093C05"/>
    <w:rsid w:val="00094591"/>
    <w:rsid w:val="00095E3C"/>
    <w:rsid w:val="00096311"/>
    <w:rsid w:val="00096D76"/>
    <w:rsid w:val="00096EF3"/>
    <w:rsid w:val="00097E57"/>
    <w:rsid w:val="00097F57"/>
    <w:rsid w:val="000A04B3"/>
    <w:rsid w:val="000A0B06"/>
    <w:rsid w:val="000A1997"/>
    <w:rsid w:val="000A1CB5"/>
    <w:rsid w:val="000A3511"/>
    <w:rsid w:val="000A4A84"/>
    <w:rsid w:val="000A51C4"/>
    <w:rsid w:val="000A537A"/>
    <w:rsid w:val="000A67EB"/>
    <w:rsid w:val="000A6996"/>
    <w:rsid w:val="000B016E"/>
    <w:rsid w:val="000B05FE"/>
    <w:rsid w:val="000B087E"/>
    <w:rsid w:val="000B0BA1"/>
    <w:rsid w:val="000B0DCC"/>
    <w:rsid w:val="000B1448"/>
    <w:rsid w:val="000B1B82"/>
    <w:rsid w:val="000B2179"/>
    <w:rsid w:val="000B2DE4"/>
    <w:rsid w:val="000B2EE9"/>
    <w:rsid w:val="000B3515"/>
    <w:rsid w:val="000B3D83"/>
    <w:rsid w:val="000B3EF7"/>
    <w:rsid w:val="000B44B4"/>
    <w:rsid w:val="000B4E34"/>
    <w:rsid w:val="000B4EB2"/>
    <w:rsid w:val="000B5458"/>
    <w:rsid w:val="000B60A3"/>
    <w:rsid w:val="000B6541"/>
    <w:rsid w:val="000B6965"/>
    <w:rsid w:val="000B6E88"/>
    <w:rsid w:val="000B6EC3"/>
    <w:rsid w:val="000B6F2E"/>
    <w:rsid w:val="000B745A"/>
    <w:rsid w:val="000B7A2D"/>
    <w:rsid w:val="000C0027"/>
    <w:rsid w:val="000C01CF"/>
    <w:rsid w:val="000C0271"/>
    <w:rsid w:val="000C1634"/>
    <w:rsid w:val="000C22E7"/>
    <w:rsid w:val="000C3ABB"/>
    <w:rsid w:val="000C471B"/>
    <w:rsid w:val="000C5146"/>
    <w:rsid w:val="000C520C"/>
    <w:rsid w:val="000C57A4"/>
    <w:rsid w:val="000C5C9F"/>
    <w:rsid w:val="000C6252"/>
    <w:rsid w:val="000C662F"/>
    <w:rsid w:val="000C7956"/>
    <w:rsid w:val="000C7EB8"/>
    <w:rsid w:val="000D0F44"/>
    <w:rsid w:val="000D1325"/>
    <w:rsid w:val="000D1A8F"/>
    <w:rsid w:val="000D204A"/>
    <w:rsid w:val="000D2446"/>
    <w:rsid w:val="000D3D0B"/>
    <w:rsid w:val="000D47C8"/>
    <w:rsid w:val="000D536A"/>
    <w:rsid w:val="000D62CD"/>
    <w:rsid w:val="000E2E99"/>
    <w:rsid w:val="000E30C5"/>
    <w:rsid w:val="000E3880"/>
    <w:rsid w:val="000E3C2F"/>
    <w:rsid w:val="000E459D"/>
    <w:rsid w:val="000E47D0"/>
    <w:rsid w:val="000E4C19"/>
    <w:rsid w:val="000E4FD0"/>
    <w:rsid w:val="000E7AD6"/>
    <w:rsid w:val="000F06BC"/>
    <w:rsid w:val="000F127F"/>
    <w:rsid w:val="000F14DE"/>
    <w:rsid w:val="000F2008"/>
    <w:rsid w:val="000F286F"/>
    <w:rsid w:val="000F306A"/>
    <w:rsid w:val="000F401F"/>
    <w:rsid w:val="000F4AA5"/>
    <w:rsid w:val="000F4FDB"/>
    <w:rsid w:val="000F56FB"/>
    <w:rsid w:val="000F6409"/>
    <w:rsid w:val="000F64A8"/>
    <w:rsid w:val="000F65FC"/>
    <w:rsid w:val="000F6F74"/>
    <w:rsid w:val="000F7433"/>
    <w:rsid w:val="000F7958"/>
    <w:rsid w:val="000F7B56"/>
    <w:rsid w:val="000F7DFE"/>
    <w:rsid w:val="00100781"/>
    <w:rsid w:val="001009C9"/>
    <w:rsid w:val="00100BF4"/>
    <w:rsid w:val="001012A9"/>
    <w:rsid w:val="00101744"/>
    <w:rsid w:val="00101EA6"/>
    <w:rsid w:val="00102D1F"/>
    <w:rsid w:val="00103521"/>
    <w:rsid w:val="001036DF"/>
    <w:rsid w:val="001039E6"/>
    <w:rsid w:val="00104026"/>
    <w:rsid w:val="00104160"/>
    <w:rsid w:val="001050C6"/>
    <w:rsid w:val="0010526E"/>
    <w:rsid w:val="00106678"/>
    <w:rsid w:val="00106AC6"/>
    <w:rsid w:val="0010713B"/>
    <w:rsid w:val="00107C4F"/>
    <w:rsid w:val="00107E13"/>
    <w:rsid w:val="001105DD"/>
    <w:rsid w:val="001106D4"/>
    <w:rsid w:val="00110961"/>
    <w:rsid w:val="00112698"/>
    <w:rsid w:val="00112F79"/>
    <w:rsid w:val="0011302D"/>
    <w:rsid w:val="001132CA"/>
    <w:rsid w:val="001135D5"/>
    <w:rsid w:val="00113876"/>
    <w:rsid w:val="00113F80"/>
    <w:rsid w:val="00114BA4"/>
    <w:rsid w:val="001151A7"/>
    <w:rsid w:val="00115844"/>
    <w:rsid w:val="00116917"/>
    <w:rsid w:val="001169FA"/>
    <w:rsid w:val="00120171"/>
    <w:rsid w:val="00121F89"/>
    <w:rsid w:val="00122C8F"/>
    <w:rsid w:val="001238F7"/>
    <w:rsid w:val="0012666E"/>
    <w:rsid w:val="001266F0"/>
    <w:rsid w:val="00126BC6"/>
    <w:rsid w:val="0012732A"/>
    <w:rsid w:val="001273D9"/>
    <w:rsid w:val="00127C40"/>
    <w:rsid w:val="00127C9D"/>
    <w:rsid w:val="00127CAE"/>
    <w:rsid w:val="00127FDA"/>
    <w:rsid w:val="00130276"/>
    <w:rsid w:val="00131A26"/>
    <w:rsid w:val="00131B24"/>
    <w:rsid w:val="00131E10"/>
    <w:rsid w:val="00131EC2"/>
    <w:rsid w:val="001322A5"/>
    <w:rsid w:val="00132CD3"/>
    <w:rsid w:val="00132D05"/>
    <w:rsid w:val="0013334E"/>
    <w:rsid w:val="00133484"/>
    <w:rsid w:val="001334BD"/>
    <w:rsid w:val="001334D7"/>
    <w:rsid w:val="001347AA"/>
    <w:rsid w:val="001350DA"/>
    <w:rsid w:val="0013528F"/>
    <w:rsid w:val="001372FB"/>
    <w:rsid w:val="00140033"/>
    <w:rsid w:val="0014029D"/>
    <w:rsid w:val="00140C54"/>
    <w:rsid w:val="00140D34"/>
    <w:rsid w:val="001410CC"/>
    <w:rsid w:val="0014174E"/>
    <w:rsid w:val="00141821"/>
    <w:rsid w:val="0014191A"/>
    <w:rsid w:val="00141CC7"/>
    <w:rsid w:val="001420F9"/>
    <w:rsid w:val="00143523"/>
    <w:rsid w:val="00143901"/>
    <w:rsid w:val="001439AE"/>
    <w:rsid w:val="00143D6F"/>
    <w:rsid w:val="001441F0"/>
    <w:rsid w:val="00144D9B"/>
    <w:rsid w:val="00144E3D"/>
    <w:rsid w:val="00146347"/>
    <w:rsid w:val="0014656E"/>
    <w:rsid w:val="00146618"/>
    <w:rsid w:val="00146CB3"/>
    <w:rsid w:val="00146E10"/>
    <w:rsid w:val="00147102"/>
    <w:rsid w:val="00147543"/>
    <w:rsid w:val="00147B36"/>
    <w:rsid w:val="00147C79"/>
    <w:rsid w:val="00151354"/>
    <w:rsid w:val="00151389"/>
    <w:rsid w:val="00151B63"/>
    <w:rsid w:val="00151E5C"/>
    <w:rsid w:val="00152992"/>
    <w:rsid w:val="001542FD"/>
    <w:rsid w:val="001550D6"/>
    <w:rsid w:val="001550E7"/>
    <w:rsid w:val="001558EE"/>
    <w:rsid w:val="00155B50"/>
    <w:rsid w:val="00155C39"/>
    <w:rsid w:val="00155E26"/>
    <w:rsid w:val="001564FB"/>
    <w:rsid w:val="00156B45"/>
    <w:rsid w:val="0015711A"/>
    <w:rsid w:val="001572F2"/>
    <w:rsid w:val="00157C6B"/>
    <w:rsid w:val="001608A0"/>
    <w:rsid w:val="00161018"/>
    <w:rsid w:val="00161428"/>
    <w:rsid w:val="001616E8"/>
    <w:rsid w:val="00161869"/>
    <w:rsid w:val="00162193"/>
    <w:rsid w:val="00162628"/>
    <w:rsid w:val="00162A0F"/>
    <w:rsid w:val="00162A38"/>
    <w:rsid w:val="001634E7"/>
    <w:rsid w:val="001635BA"/>
    <w:rsid w:val="00163D8C"/>
    <w:rsid w:val="001656DD"/>
    <w:rsid w:val="00165820"/>
    <w:rsid w:val="00165FD5"/>
    <w:rsid w:val="00167088"/>
    <w:rsid w:val="001672F3"/>
    <w:rsid w:val="00167332"/>
    <w:rsid w:val="00167D01"/>
    <w:rsid w:val="00167FE7"/>
    <w:rsid w:val="00170D31"/>
    <w:rsid w:val="00171661"/>
    <w:rsid w:val="00173177"/>
    <w:rsid w:val="001731CA"/>
    <w:rsid w:val="0017334D"/>
    <w:rsid w:val="00173D2A"/>
    <w:rsid w:val="001740B0"/>
    <w:rsid w:val="001741D8"/>
    <w:rsid w:val="001742F9"/>
    <w:rsid w:val="001743AD"/>
    <w:rsid w:val="0017471F"/>
    <w:rsid w:val="00175C4D"/>
    <w:rsid w:val="00176E5E"/>
    <w:rsid w:val="00177AA3"/>
    <w:rsid w:val="00177AD9"/>
    <w:rsid w:val="00181670"/>
    <w:rsid w:val="001819F2"/>
    <w:rsid w:val="00181B6B"/>
    <w:rsid w:val="00181E60"/>
    <w:rsid w:val="0018204A"/>
    <w:rsid w:val="00182ED3"/>
    <w:rsid w:val="00183F16"/>
    <w:rsid w:val="0018414C"/>
    <w:rsid w:val="001842BD"/>
    <w:rsid w:val="00186959"/>
    <w:rsid w:val="00186A71"/>
    <w:rsid w:val="00186F09"/>
    <w:rsid w:val="0018717E"/>
    <w:rsid w:val="00187C2A"/>
    <w:rsid w:val="00190362"/>
    <w:rsid w:val="00190573"/>
    <w:rsid w:val="00190FE7"/>
    <w:rsid w:val="0019166F"/>
    <w:rsid w:val="00191D4E"/>
    <w:rsid w:val="00191DF3"/>
    <w:rsid w:val="001920DF"/>
    <w:rsid w:val="001926A7"/>
    <w:rsid w:val="00193F43"/>
    <w:rsid w:val="001946A6"/>
    <w:rsid w:val="00195F92"/>
    <w:rsid w:val="00196DAC"/>
    <w:rsid w:val="00196E74"/>
    <w:rsid w:val="00197377"/>
    <w:rsid w:val="001A0626"/>
    <w:rsid w:val="001A06FD"/>
    <w:rsid w:val="001A085E"/>
    <w:rsid w:val="001A0CD6"/>
    <w:rsid w:val="001A11CE"/>
    <w:rsid w:val="001A16A1"/>
    <w:rsid w:val="001A2C67"/>
    <w:rsid w:val="001A2FBF"/>
    <w:rsid w:val="001A305F"/>
    <w:rsid w:val="001A3688"/>
    <w:rsid w:val="001A3EA2"/>
    <w:rsid w:val="001A3F27"/>
    <w:rsid w:val="001A41EA"/>
    <w:rsid w:val="001A4811"/>
    <w:rsid w:val="001A5BCA"/>
    <w:rsid w:val="001A6ED0"/>
    <w:rsid w:val="001A79DE"/>
    <w:rsid w:val="001A7FE2"/>
    <w:rsid w:val="001B034A"/>
    <w:rsid w:val="001B0969"/>
    <w:rsid w:val="001B14E4"/>
    <w:rsid w:val="001B1602"/>
    <w:rsid w:val="001B2011"/>
    <w:rsid w:val="001B216D"/>
    <w:rsid w:val="001B3202"/>
    <w:rsid w:val="001B4026"/>
    <w:rsid w:val="001B4E99"/>
    <w:rsid w:val="001B5E9E"/>
    <w:rsid w:val="001B6889"/>
    <w:rsid w:val="001B6892"/>
    <w:rsid w:val="001B7D6A"/>
    <w:rsid w:val="001C12B1"/>
    <w:rsid w:val="001C15EB"/>
    <w:rsid w:val="001C196D"/>
    <w:rsid w:val="001C1A4C"/>
    <w:rsid w:val="001C1A94"/>
    <w:rsid w:val="001C2276"/>
    <w:rsid w:val="001C2720"/>
    <w:rsid w:val="001C3141"/>
    <w:rsid w:val="001C3A95"/>
    <w:rsid w:val="001C3D35"/>
    <w:rsid w:val="001C48C0"/>
    <w:rsid w:val="001C4969"/>
    <w:rsid w:val="001C50DA"/>
    <w:rsid w:val="001C5296"/>
    <w:rsid w:val="001C536A"/>
    <w:rsid w:val="001C62E2"/>
    <w:rsid w:val="001C6727"/>
    <w:rsid w:val="001C7078"/>
    <w:rsid w:val="001C76DD"/>
    <w:rsid w:val="001D0129"/>
    <w:rsid w:val="001D05F9"/>
    <w:rsid w:val="001D1281"/>
    <w:rsid w:val="001D12B3"/>
    <w:rsid w:val="001D1929"/>
    <w:rsid w:val="001D1CC5"/>
    <w:rsid w:val="001D1D55"/>
    <w:rsid w:val="001D1D8E"/>
    <w:rsid w:val="001D20B4"/>
    <w:rsid w:val="001D2156"/>
    <w:rsid w:val="001D29C7"/>
    <w:rsid w:val="001D2F65"/>
    <w:rsid w:val="001D361E"/>
    <w:rsid w:val="001D37B2"/>
    <w:rsid w:val="001D3C0C"/>
    <w:rsid w:val="001D49F0"/>
    <w:rsid w:val="001D5044"/>
    <w:rsid w:val="001D5787"/>
    <w:rsid w:val="001D5C08"/>
    <w:rsid w:val="001D5E8D"/>
    <w:rsid w:val="001D6608"/>
    <w:rsid w:val="001D6AB3"/>
    <w:rsid w:val="001D6F08"/>
    <w:rsid w:val="001D762D"/>
    <w:rsid w:val="001D76D6"/>
    <w:rsid w:val="001D785B"/>
    <w:rsid w:val="001D7991"/>
    <w:rsid w:val="001D7C0F"/>
    <w:rsid w:val="001E01D0"/>
    <w:rsid w:val="001E063D"/>
    <w:rsid w:val="001E0E3A"/>
    <w:rsid w:val="001E19E6"/>
    <w:rsid w:val="001E3E98"/>
    <w:rsid w:val="001E3F0E"/>
    <w:rsid w:val="001E406A"/>
    <w:rsid w:val="001E40C6"/>
    <w:rsid w:val="001E5226"/>
    <w:rsid w:val="001E68A5"/>
    <w:rsid w:val="001E68CF"/>
    <w:rsid w:val="001E76B1"/>
    <w:rsid w:val="001E7736"/>
    <w:rsid w:val="001E7991"/>
    <w:rsid w:val="001F006F"/>
    <w:rsid w:val="001F0F7E"/>
    <w:rsid w:val="001F13C4"/>
    <w:rsid w:val="001F1B4B"/>
    <w:rsid w:val="001F2113"/>
    <w:rsid w:val="001F408C"/>
    <w:rsid w:val="001F4467"/>
    <w:rsid w:val="001F4737"/>
    <w:rsid w:val="001F5559"/>
    <w:rsid w:val="001F5574"/>
    <w:rsid w:val="001F5AF3"/>
    <w:rsid w:val="001F6744"/>
    <w:rsid w:val="001F728C"/>
    <w:rsid w:val="001F7470"/>
    <w:rsid w:val="00200737"/>
    <w:rsid w:val="002012D1"/>
    <w:rsid w:val="00201DA8"/>
    <w:rsid w:val="00203363"/>
    <w:rsid w:val="002035A5"/>
    <w:rsid w:val="002039D7"/>
    <w:rsid w:val="00204D08"/>
    <w:rsid w:val="00205034"/>
    <w:rsid w:val="0020514B"/>
    <w:rsid w:val="00205201"/>
    <w:rsid w:val="002053C9"/>
    <w:rsid w:val="002058A1"/>
    <w:rsid w:val="0020599D"/>
    <w:rsid w:val="00206065"/>
    <w:rsid w:val="00206B71"/>
    <w:rsid w:val="00207CA0"/>
    <w:rsid w:val="00210132"/>
    <w:rsid w:val="00210814"/>
    <w:rsid w:val="002108EB"/>
    <w:rsid w:val="00210A55"/>
    <w:rsid w:val="00210B6F"/>
    <w:rsid w:val="00213004"/>
    <w:rsid w:val="00214C24"/>
    <w:rsid w:val="00214C53"/>
    <w:rsid w:val="00214D4D"/>
    <w:rsid w:val="002158A2"/>
    <w:rsid w:val="00216547"/>
    <w:rsid w:val="00216DED"/>
    <w:rsid w:val="00217B9E"/>
    <w:rsid w:val="002209AD"/>
    <w:rsid w:val="002216E8"/>
    <w:rsid w:val="002227DE"/>
    <w:rsid w:val="00223B30"/>
    <w:rsid w:val="00223E0E"/>
    <w:rsid w:val="00223F24"/>
    <w:rsid w:val="00224338"/>
    <w:rsid w:val="00224DB4"/>
    <w:rsid w:val="00225D47"/>
    <w:rsid w:val="00225E7C"/>
    <w:rsid w:val="00230E8C"/>
    <w:rsid w:val="00231023"/>
    <w:rsid w:val="00232FEB"/>
    <w:rsid w:val="00233289"/>
    <w:rsid w:val="00233405"/>
    <w:rsid w:val="00233E74"/>
    <w:rsid w:val="002349F7"/>
    <w:rsid w:val="002354A2"/>
    <w:rsid w:val="00235BF9"/>
    <w:rsid w:val="0023644A"/>
    <w:rsid w:val="00236A70"/>
    <w:rsid w:val="00240C6D"/>
    <w:rsid w:val="00241021"/>
    <w:rsid w:val="0024109C"/>
    <w:rsid w:val="0024178E"/>
    <w:rsid w:val="00241CFF"/>
    <w:rsid w:val="00242835"/>
    <w:rsid w:val="00242896"/>
    <w:rsid w:val="002432E4"/>
    <w:rsid w:val="00244C1E"/>
    <w:rsid w:val="00245986"/>
    <w:rsid w:val="00246C01"/>
    <w:rsid w:val="00246EC6"/>
    <w:rsid w:val="0024778D"/>
    <w:rsid w:val="00247BEB"/>
    <w:rsid w:val="00250181"/>
    <w:rsid w:val="00250998"/>
    <w:rsid w:val="00250AFC"/>
    <w:rsid w:val="0025133C"/>
    <w:rsid w:val="002515E6"/>
    <w:rsid w:val="00251731"/>
    <w:rsid w:val="00251982"/>
    <w:rsid w:val="00252463"/>
    <w:rsid w:val="002526AD"/>
    <w:rsid w:val="0025289B"/>
    <w:rsid w:val="00253C19"/>
    <w:rsid w:val="00253D56"/>
    <w:rsid w:val="002540EC"/>
    <w:rsid w:val="00255886"/>
    <w:rsid w:val="002561E6"/>
    <w:rsid w:val="00256721"/>
    <w:rsid w:val="00256F55"/>
    <w:rsid w:val="00257C57"/>
    <w:rsid w:val="00257FA7"/>
    <w:rsid w:val="002609B3"/>
    <w:rsid w:val="00261B26"/>
    <w:rsid w:val="00261FCF"/>
    <w:rsid w:val="00262C1F"/>
    <w:rsid w:val="00262FAA"/>
    <w:rsid w:val="0026318F"/>
    <w:rsid w:val="00263576"/>
    <w:rsid w:val="00263722"/>
    <w:rsid w:val="00263B64"/>
    <w:rsid w:val="00264135"/>
    <w:rsid w:val="00264698"/>
    <w:rsid w:val="00265E26"/>
    <w:rsid w:val="00267B86"/>
    <w:rsid w:val="0027093B"/>
    <w:rsid w:val="00273A15"/>
    <w:rsid w:val="0027473F"/>
    <w:rsid w:val="0027475E"/>
    <w:rsid w:val="00274804"/>
    <w:rsid w:val="00274D0E"/>
    <w:rsid w:val="00274DC4"/>
    <w:rsid w:val="00277C4D"/>
    <w:rsid w:val="00280E7D"/>
    <w:rsid w:val="00280F96"/>
    <w:rsid w:val="0028136B"/>
    <w:rsid w:val="00281835"/>
    <w:rsid w:val="0028216E"/>
    <w:rsid w:val="00282318"/>
    <w:rsid w:val="00282360"/>
    <w:rsid w:val="00282D66"/>
    <w:rsid w:val="00282DF4"/>
    <w:rsid w:val="00283D59"/>
    <w:rsid w:val="0028534F"/>
    <w:rsid w:val="002856C8"/>
    <w:rsid w:val="002856DB"/>
    <w:rsid w:val="002857E4"/>
    <w:rsid w:val="00285955"/>
    <w:rsid w:val="00285BAB"/>
    <w:rsid w:val="002864E6"/>
    <w:rsid w:val="0028705D"/>
    <w:rsid w:val="00287EC7"/>
    <w:rsid w:val="002904D9"/>
    <w:rsid w:val="0029215C"/>
    <w:rsid w:val="00292957"/>
    <w:rsid w:val="00292992"/>
    <w:rsid w:val="00294ED0"/>
    <w:rsid w:val="00295D01"/>
    <w:rsid w:val="00296257"/>
    <w:rsid w:val="0029653C"/>
    <w:rsid w:val="0029711A"/>
    <w:rsid w:val="00297443"/>
    <w:rsid w:val="00297C88"/>
    <w:rsid w:val="002A07F2"/>
    <w:rsid w:val="002A093D"/>
    <w:rsid w:val="002A0B8A"/>
    <w:rsid w:val="002A3075"/>
    <w:rsid w:val="002A364A"/>
    <w:rsid w:val="002A3B7B"/>
    <w:rsid w:val="002A4343"/>
    <w:rsid w:val="002A45DA"/>
    <w:rsid w:val="002A4AEB"/>
    <w:rsid w:val="002A4D35"/>
    <w:rsid w:val="002A4E54"/>
    <w:rsid w:val="002A58D0"/>
    <w:rsid w:val="002A5DD4"/>
    <w:rsid w:val="002A5EB5"/>
    <w:rsid w:val="002A6369"/>
    <w:rsid w:val="002A63BF"/>
    <w:rsid w:val="002A7678"/>
    <w:rsid w:val="002A78C7"/>
    <w:rsid w:val="002A796C"/>
    <w:rsid w:val="002A7A93"/>
    <w:rsid w:val="002B0039"/>
    <w:rsid w:val="002B0168"/>
    <w:rsid w:val="002B0A6B"/>
    <w:rsid w:val="002B123A"/>
    <w:rsid w:val="002B13E5"/>
    <w:rsid w:val="002B29B5"/>
    <w:rsid w:val="002B3EC1"/>
    <w:rsid w:val="002B4149"/>
    <w:rsid w:val="002B432D"/>
    <w:rsid w:val="002B464E"/>
    <w:rsid w:val="002B513F"/>
    <w:rsid w:val="002B57E4"/>
    <w:rsid w:val="002B5A22"/>
    <w:rsid w:val="002B5FF1"/>
    <w:rsid w:val="002B7E1D"/>
    <w:rsid w:val="002C02C8"/>
    <w:rsid w:val="002C0614"/>
    <w:rsid w:val="002C09BD"/>
    <w:rsid w:val="002C1C6C"/>
    <w:rsid w:val="002C27AA"/>
    <w:rsid w:val="002C27BA"/>
    <w:rsid w:val="002C27DA"/>
    <w:rsid w:val="002C29BE"/>
    <w:rsid w:val="002C29F9"/>
    <w:rsid w:val="002C2E08"/>
    <w:rsid w:val="002C30A4"/>
    <w:rsid w:val="002C39A4"/>
    <w:rsid w:val="002C478D"/>
    <w:rsid w:val="002C52B2"/>
    <w:rsid w:val="002C6451"/>
    <w:rsid w:val="002C6A7A"/>
    <w:rsid w:val="002C711B"/>
    <w:rsid w:val="002C7134"/>
    <w:rsid w:val="002C72C3"/>
    <w:rsid w:val="002C785C"/>
    <w:rsid w:val="002D01A4"/>
    <w:rsid w:val="002D040A"/>
    <w:rsid w:val="002D119F"/>
    <w:rsid w:val="002D171F"/>
    <w:rsid w:val="002D2CA9"/>
    <w:rsid w:val="002D3910"/>
    <w:rsid w:val="002D46E5"/>
    <w:rsid w:val="002D53EE"/>
    <w:rsid w:val="002D58F8"/>
    <w:rsid w:val="002D5DB3"/>
    <w:rsid w:val="002D612E"/>
    <w:rsid w:val="002D62E6"/>
    <w:rsid w:val="002D6736"/>
    <w:rsid w:val="002D6F91"/>
    <w:rsid w:val="002D7752"/>
    <w:rsid w:val="002D7ABC"/>
    <w:rsid w:val="002E037E"/>
    <w:rsid w:val="002E19C9"/>
    <w:rsid w:val="002E1FEB"/>
    <w:rsid w:val="002E20A4"/>
    <w:rsid w:val="002E3149"/>
    <w:rsid w:val="002E42C6"/>
    <w:rsid w:val="002E5ED3"/>
    <w:rsid w:val="002E6891"/>
    <w:rsid w:val="002F05E1"/>
    <w:rsid w:val="002F0B0F"/>
    <w:rsid w:val="002F0D15"/>
    <w:rsid w:val="002F131A"/>
    <w:rsid w:val="002F5DA2"/>
    <w:rsid w:val="002F5F57"/>
    <w:rsid w:val="002F6230"/>
    <w:rsid w:val="002F69D3"/>
    <w:rsid w:val="002F6EA5"/>
    <w:rsid w:val="002F6EF5"/>
    <w:rsid w:val="002F7157"/>
    <w:rsid w:val="002F7999"/>
    <w:rsid w:val="002F7B78"/>
    <w:rsid w:val="002F7D00"/>
    <w:rsid w:val="002F7D83"/>
    <w:rsid w:val="00300146"/>
    <w:rsid w:val="003017D9"/>
    <w:rsid w:val="0030426D"/>
    <w:rsid w:val="00304A7F"/>
    <w:rsid w:val="00304D45"/>
    <w:rsid w:val="003059DE"/>
    <w:rsid w:val="003072C5"/>
    <w:rsid w:val="003075F7"/>
    <w:rsid w:val="00307F08"/>
    <w:rsid w:val="003105D4"/>
    <w:rsid w:val="00310958"/>
    <w:rsid w:val="00310DC2"/>
    <w:rsid w:val="003126F0"/>
    <w:rsid w:val="00312BE1"/>
    <w:rsid w:val="003133F8"/>
    <w:rsid w:val="00313DE6"/>
    <w:rsid w:val="003140A0"/>
    <w:rsid w:val="0031506E"/>
    <w:rsid w:val="0031526F"/>
    <w:rsid w:val="003156A4"/>
    <w:rsid w:val="00315E8E"/>
    <w:rsid w:val="00315FF8"/>
    <w:rsid w:val="00316AD1"/>
    <w:rsid w:val="003171AF"/>
    <w:rsid w:val="00317F44"/>
    <w:rsid w:val="00320110"/>
    <w:rsid w:val="00320154"/>
    <w:rsid w:val="00320E19"/>
    <w:rsid w:val="00322362"/>
    <w:rsid w:val="003227B1"/>
    <w:rsid w:val="00322902"/>
    <w:rsid w:val="00322987"/>
    <w:rsid w:val="00322EFA"/>
    <w:rsid w:val="0032302A"/>
    <w:rsid w:val="00323E10"/>
    <w:rsid w:val="00324C7E"/>
    <w:rsid w:val="00324CDA"/>
    <w:rsid w:val="00325023"/>
    <w:rsid w:val="003266A5"/>
    <w:rsid w:val="003303DC"/>
    <w:rsid w:val="00330721"/>
    <w:rsid w:val="003312D4"/>
    <w:rsid w:val="00331303"/>
    <w:rsid w:val="00331B1C"/>
    <w:rsid w:val="003320A2"/>
    <w:rsid w:val="0033274A"/>
    <w:rsid w:val="00333177"/>
    <w:rsid w:val="0033356D"/>
    <w:rsid w:val="00333B61"/>
    <w:rsid w:val="003344A4"/>
    <w:rsid w:val="003345AB"/>
    <w:rsid w:val="003349A8"/>
    <w:rsid w:val="00334AD9"/>
    <w:rsid w:val="00334EBB"/>
    <w:rsid w:val="0033606C"/>
    <w:rsid w:val="00336215"/>
    <w:rsid w:val="00336299"/>
    <w:rsid w:val="003364F7"/>
    <w:rsid w:val="003368F2"/>
    <w:rsid w:val="003406B9"/>
    <w:rsid w:val="00341363"/>
    <w:rsid w:val="00341712"/>
    <w:rsid w:val="00341EA6"/>
    <w:rsid w:val="00341F92"/>
    <w:rsid w:val="00342183"/>
    <w:rsid w:val="00342206"/>
    <w:rsid w:val="0034221D"/>
    <w:rsid w:val="0034362D"/>
    <w:rsid w:val="00343BE2"/>
    <w:rsid w:val="003449F1"/>
    <w:rsid w:val="00344AB2"/>
    <w:rsid w:val="00344D45"/>
    <w:rsid w:val="00344E8A"/>
    <w:rsid w:val="00345A11"/>
    <w:rsid w:val="00346BDF"/>
    <w:rsid w:val="003475CD"/>
    <w:rsid w:val="0034790C"/>
    <w:rsid w:val="003503DC"/>
    <w:rsid w:val="00350D9B"/>
    <w:rsid w:val="0035173D"/>
    <w:rsid w:val="00351F11"/>
    <w:rsid w:val="00352036"/>
    <w:rsid w:val="003533AD"/>
    <w:rsid w:val="0035431B"/>
    <w:rsid w:val="0035498F"/>
    <w:rsid w:val="00355164"/>
    <w:rsid w:val="003551B7"/>
    <w:rsid w:val="00355F5A"/>
    <w:rsid w:val="003560B3"/>
    <w:rsid w:val="003568BF"/>
    <w:rsid w:val="00356FDA"/>
    <w:rsid w:val="00357342"/>
    <w:rsid w:val="003579EE"/>
    <w:rsid w:val="00357B1A"/>
    <w:rsid w:val="00357D21"/>
    <w:rsid w:val="0036003D"/>
    <w:rsid w:val="00360310"/>
    <w:rsid w:val="00360728"/>
    <w:rsid w:val="00360AD7"/>
    <w:rsid w:val="003616CC"/>
    <w:rsid w:val="00361DFC"/>
    <w:rsid w:val="00361E16"/>
    <w:rsid w:val="003622CF"/>
    <w:rsid w:val="00362735"/>
    <w:rsid w:val="00362A21"/>
    <w:rsid w:val="00362A8D"/>
    <w:rsid w:val="00362F9C"/>
    <w:rsid w:val="00363616"/>
    <w:rsid w:val="00363AAF"/>
    <w:rsid w:val="00363FC3"/>
    <w:rsid w:val="0036423C"/>
    <w:rsid w:val="003649AC"/>
    <w:rsid w:val="00364E73"/>
    <w:rsid w:val="0036522B"/>
    <w:rsid w:val="00365339"/>
    <w:rsid w:val="00365B40"/>
    <w:rsid w:val="003667BB"/>
    <w:rsid w:val="00366839"/>
    <w:rsid w:val="0036687A"/>
    <w:rsid w:val="00372F7D"/>
    <w:rsid w:val="00373B7B"/>
    <w:rsid w:val="0037428B"/>
    <w:rsid w:val="0037436A"/>
    <w:rsid w:val="003753FC"/>
    <w:rsid w:val="00376C53"/>
    <w:rsid w:val="0037798F"/>
    <w:rsid w:val="00377A7E"/>
    <w:rsid w:val="00377CAA"/>
    <w:rsid w:val="00380F92"/>
    <w:rsid w:val="0038167F"/>
    <w:rsid w:val="003820FB"/>
    <w:rsid w:val="00382310"/>
    <w:rsid w:val="003823B9"/>
    <w:rsid w:val="003824A1"/>
    <w:rsid w:val="003826A9"/>
    <w:rsid w:val="00383C5F"/>
    <w:rsid w:val="00384103"/>
    <w:rsid w:val="00385A80"/>
    <w:rsid w:val="00385C19"/>
    <w:rsid w:val="00386048"/>
    <w:rsid w:val="00387F7E"/>
    <w:rsid w:val="00390350"/>
    <w:rsid w:val="0039043F"/>
    <w:rsid w:val="0039092C"/>
    <w:rsid w:val="00390E5D"/>
    <w:rsid w:val="003918D3"/>
    <w:rsid w:val="003919DB"/>
    <w:rsid w:val="00391DB6"/>
    <w:rsid w:val="00391F5D"/>
    <w:rsid w:val="003925D7"/>
    <w:rsid w:val="0039279F"/>
    <w:rsid w:val="00392EA4"/>
    <w:rsid w:val="00393A64"/>
    <w:rsid w:val="00393BFB"/>
    <w:rsid w:val="00394A3B"/>
    <w:rsid w:val="00394EAD"/>
    <w:rsid w:val="003958FF"/>
    <w:rsid w:val="00396DB7"/>
    <w:rsid w:val="0039750C"/>
    <w:rsid w:val="003975C4"/>
    <w:rsid w:val="00397D32"/>
    <w:rsid w:val="003A03C8"/>
    <w:rsid w:val="003A08DE"/>
    <w:rsid w:val="003A0C81"/>
    <w:rsid w:val="003A2CAB"/>
    <w:rsid w:val="003A328A"/>
    <w:rsid w:val="003A3874"/>
    <w:rsid w:val="003A3ADB"/>
    <w:rsid w:val="003A3E4D"/>
    <w:rsid w:val="003A4194"/>
    <w:rsid w:val="003A4E0A"/>
    <w:rsid w:val="003A5141"/>
    <w:rsid w:val="003A548B"/>
    <w:rsid w:val="003A56F7"/>
    <w:rsid w:val="003A620A"/>
    <w:rsid w:val="003A6CA9"/>
    <w:rsid w:val="003A74B1"/>
    <w:rsid w:val="003A7EAD"/>
    <w:rsid w:val="003B0719"/>
    <w:rsid w:val="003B08E5"/>
    <w:rsid w:val="003B164B"/>
    <w:rsid w:val="003B2366"/>
    <w:rsid w:val="003B26B1"/>
    <w:rsid w:val="003B2D45"/>
    <w:rsid w:val="003B3C79"/>
    <w:rsid w:val="003B41AB"/>
    <w:rsid w:val="003B4FB7"/>
    <w:rsid w:val="003B53B6"/>
    <w:rsid w:val="003B53DC"/>
    <w:rsid w:val="003B6809"/>
    <w:rsid w:val="003B6CA7"/>
    <w:rsid w:val="003B7AEA"/>
    <w:rsid w:val="003B7AFE"/>
    <w:rsid w:val="003C0127"/>
    <w:rsid w:val="003C0CAF"/>
    <w:rsid w:val="003C0D5D"/>
    <w:rsid w:val="003C1591"/>
    <w:rsid w:val="003C1F9E"/>
    <w:rsid w:val="003C20E0"/>
    <w:rsid w:val="003C239F"/>
    <w:rsid w:val="003C3AF3"/>
    <w:rsid w:val="003C477C"/>
    <w:rsid w:val="003C5339"/>
    <w:rsid w:val="003C5E02"/>
    <w:rsid w:val="003C5F2E"/>
    <w:rsid w:val="003C6419"/>
    <w:rsid w:val="003C6DA4"/>
    <w:rsid w:val="003C6EDA"/>
    <w:rsid w:val="003C781A"/>
    <w:rsid w:val="003D01B5"/>
    <w:rsid w:val="003D01F1"/>
    <w:rsid w:val="003D0866"/>
    <w:rsid w:val="003D091E"/>
    <w:rsid w:val="003D19EA"/>
    <w:rsid w:val="003D1E7A"/>
    <w:rsid w:val="003D257A"/>
    <w:rsid w:val="003D287A"/>
    <w:rsid w:val="003D294A"/>
    <w:rsid w:val="003D2E4E"/>
    <w:rsid w:val="003D3D00"/>
    <w:rsid w:val="003D3EB3"/>
    <w:rsid w:val="003D62E2"/>
    <w:rsid w:val="003D6803"/>
    <w:rsid w:val="003D7B05"/>
    <w:rsid w:val="003E0BD3"/>
    <w:rsid w:val="003E1544"/>
    <w:rsid w:val="003E42C0"/>
    <w:rsid w:val="003E530C"/>
    <w:rsid w:val="003E58AF"/>
    <w:rsid w:val="003E5AA9"/>
    <w:rsid w:val="003E66F3"/>
    <w:rsid w:val="003E783E"/>
    <w:rsid w:val="003E7E68"/>
    <w:rsid w:val="003E7F7B"/>
    <w:rsid w:val="003F06E2"/>
    <w:rsid w:val="003F09E2"/>
    <w:rsid w:val="003F0E9F"/>
    <w:rsid w:val="003F14EC"/>
    <w:rsid w:val="003F170B"/>
    <w:rsid w:val="003F1A32"/>
    <w:rsid w:val="003F1CB7"/>
    <w:rsid w:val="003F2255"/>
    <w:rsid w:val="003F42A6"/>
    <w:rsid w:val="003F4A36"/>
    <w:rsid w:val="003F616B"/>
    <w:rsid w:val="003F7FAA"/>
    <w:rsid w:val="00400562"/>
    <w:rsid w:val="00401620"/>
    <w:rsid w:val="00402246"/>
    <w:rsid w:val="00402CBA"/>
    <w:rsid w:val="0040349A"/>
    <w:rsid w:val="00403BF8"/>
    <w:rsid w:val="0040420F"/>
    <w:rsid w:val="0040467E"/>
    <w:rsid w:val="004048E5"/>
    <w:rsid w:val="00404963"/>
    <w:rsid w:val="00404E50"/>
    <w:rsid w:val="00406C98"/>
    <w:rsid w:val="00406D04"/>
    <w:rsid w:val="004075C2"/>
    <w:rsid w:val="004076F2"/>
    <w:rsid w:val="004079DD"/>
    <w:rsid w:val="00407DFC"/>
    <w:rsid w:val="00410082"/>
    <w:rsid w:val="00410FB8"/>
    <w:rsid w:val="00411C99"/>
    <w:rsid w:val="00411FA8"/>
    <w:rsid w:val="00412090"/>
    <w:rsid w:val="004120D1"/>
    <w:rsid w:val="00413367"/>
    <w:rsid w:val="004136D4"/>
    <w:rsid w:val="00413992"/>
    <w:rsid w:val="00413DBD"/>
    <w:rsid w:val="004140F3"/>
    <w:rsid w:val="004141A3"/>
    <w:rsid w:val="00416787"/>
    <w:rsid w:val="00416DB5"/>
    <w:rsid w:val="00417835"/>
    <w:rsid w:val="00420183"/>
    <w:rsid w:val="004202BA"/>
    <w:rsid w:val="00420513"/>
    <w:rsid w:val="004210E3"/>
    <w:rsid w:val="004211A6"/>
    <w:rsid w:val="004218AA"/>
    <w:rsid w:val="0042194D"/>
    <w:rsid w:val="00423315"/>
    <w:rsid w:val="00423426"/>
    <w:rsid w:val="00423638"/>
    <w:rsid w:val="00423EC2"/>
    <w:rsid w:val="00424176"/>
    <w:rsid w:val="004243CF"/>
    <w:rsid w:val="00425735"/>
    <w:rsid w:val="0042584B"/>
    <w:rsid w:val="00425B0C"/>
    <w:rsid w:val="00425E35"/>
    <w:rsid w:val="00426149"/>
    <w:rsid w:val="00426220"/>
    <w:rsid w:val="00426369"/>
    <w:rsid w:val="004278F7"/>
    <w:rsid w:val="0043013D"/>
    <w:rsid w:val="00430251"/>
    <w:rsid w:val="004306E4"/>
    <w:rsid w:val="00430B2E"/>
    <w:rsid w:val="00431EC6"/>
    <w:rsid w:val="00432CC2"/>
    <w:rsid w:val="004336B3"/>
    <w:rsid w:val="00433F8A"/>
    <w:rsid w:val="00433FC0"/>
    <w:rsid w:val="004343E9"/>
    <w:rsid w:val="00434C56"/>
    <w:rsid w:val="00435B52"/>
    <w:rsid w:val="0043653D"/>
    <w:rsid w:val="0043654F"/>
    <w:rsid w:val="00436CF8"/>
    <w:rsid w:val="00437B11"/>
    <w:rsid w:val="00437CED"/>
    <w:rsid w:val="00437E69"/>
    <w:rsid w:val="00440E83"/>
    <w:rsid w:val="00441162"/>
    <w:rsid w:val="00441357"/>
    <w:rsid w:val="0044178E"/>
    <w:rsid w:val="004421DC"/>
    <w:rsid w:val="004422A9"/>
    <w:rsid w:val="0044242E"/>
    <w:rsid w:val="00444620"/>
    <w:rsid w:val="00444DFE"/>
    <w:rsid w:val="00447535"/>
    <w:rsid w:val="00450A56"/>
    <w:rsid w:val="00450A70"/>
    <w:rsid w:val="00450C8C"/>
    <w:rsid w:val="004514BC"/>
    <w:rsid w:val="004515D4"/>
    <w:rsid w:val="00451749"/>
    <w:rsid w:val="004528F5"/>
    <w:rsid w:val="00452D98"/>
    <w:rsid w:val="0045395E"/>
    <w:rsid w:val="0045481D"/>
    <w:rsid w:val="00456491"/>
    <w:rsid w:val="00456816"/>
    <w:rsid w:val="00461B88"/>
    <w:rsid w:val="00461B99"/>
    <w:rsid w:val="0046252C"/>
    <w:rsid w:val="00462708"/>
    <w:rsid w:val="004629A7"/>
    <w:rsid w:val="00462A6E"/>
    <w:rsid w:val="00463CEC"/>
    <w:rsid w:val="0046425A"/>
    <w:rsid w:val="00465370"/>
    <w:rsid w:val="00465832"/>
    <w:rsid w:val="004666BA"/>
    <w:rsid w:val="00467D79"/>
    <w:rsid w:val="004700C6"/>
    <w:rsid w:val="00471BA9"/>
    <w:rsid w:val="00472E9C"/>
    <w:rsid w:val="00472F0D"/>
    <w:rsid w:val="00473137"/>
    <w:rsid w:val="004732BE"/>
    <w:rsid w:val="00473A19"/>
    <w:rsid w:val="00474140"/>
    <w:rsid w:val="0047422B"/>
    <w:rsid w:val="004746E2"/>
    <w:rsid w:val="00475896"/>
    <w:rsid w:val="00476739"/>
    <w:rsid w:val="00477047"/>
    <w:rsid w:val="00477707"/>
    <w:rsid w:val="004778BA"/>
    <w:rsid w:val="00477A5B"/>
    <w:rsid w:val="00480377"/>
    <w:rsid w:val="00480CB5"/>
    <w:rsid w:val="0048188F"/>
    <w:rsid w:val="00481C30"/>
    <w:rsid w:val="00481D65"/>
    <w:rsid w:val="00481EEB"/>
    <w:rsid w:val="00482152"/>
    <w:rsid w:val="00482768"/>
    <w:rsid w:val="00482BBC"/>
    <w:rsid w:val="00483B62"/>
    <w:rsid w:val="00483DBF"/>
    <w:rsid w:val="00484E45"/>
    <w:rsid w:val="004859EE"/>
    <w:rsid w:val="00485ED7"/>
    <w:rsid w:val="00485FE4"/>
    <w:rsid w:val="00486E06"/>
    <w:rsid w:val="00487404"/>
    <w:rsid w:val="004874B9"/>
    <w:rsid w:val="00491767"/>
    <w:rsid w:val="00492200"/>
    <w:rsid w:val="00492204"/>
    <w:rsid w:val="0049225C"/>
    <w:rsid w:val="0049340A"/>
    <w:rsid w:val="004935DB"/>
    <w:rsid w:val="004938AC"/>
    <w:rsid w:val="004941E1"/>
    <w:rsid w:val="00495828"/>
    <w:rsid w:val="00496332"/>
    <w:rsid w:val="00496E4F"/>
    <w:rsid w:val="00497F0B"/>
    <w:rsid w:val="004A06F6"/>
    <w:rsid w:val="004A13D4"/>
    <w:rsid w:val="004A1DCE"/>
    <w:rsid w:val="004A2592"/>
    <w:rsid w:val="004A3D00"/>
    <w:rsid w:val="004A493B"/>
    <w:rsid w:val="004A4A5B"/>
    <w:rsid w:val="004A4DD6"/>
    <w:rsid w:val="004A5847"/>
    <w:rsid w:val="004A5AA8"/>
    <w:rsid w:val="004A7194"/>
    <w:rsid w:val="004A74D6"/>
    <w:rsid w:val="004A7C4A"/>
    <w:rsid w:val="004A7DF4"/>
    <w:rsid w:val="004B0180"/>
    <w:rsid w:val="004B1655"/>
    <w:rsid w:val="004B189F"/>
    <w:rsid w:val="004B1BAD"/>
    <w:rsid w:val="004B357B"/>
    <w:rsid w:val="004B42FA"/>
    <w:rsid w:val="004B43EC"/>
    <w:rsid w:val="004B4516"/>
    <w:rsid w:val="004B5838"/>
    <w:rsid w:val="004B612A"/>
    <w:rsid w:val="004B617E"/>
    <w:rsid w:val="004B61B4"/>
    <w:rsid w:val="004B620E"/>
    <w:rsid w:val="004B6F69"/>
    <w:rsid w:val="004B74EA"/>
    <w:rsid w:val="004B7B3F"/>
    <w:rsid w:val="004B7D73"/>
    <w:rsid w:val="004C0160"/>
    <w:rsid w:val="004C0AA6"/>
    <w:rsid w:val="004C1443"/>
    <w:rsid w:val="004C1661"/>
    <w:rsid w:val="004C1BB1"/>
    <w:rsid w:val="004C2436"/>
    <w:rsid w:val="004C2CA0"/>
    <w:rsid w:val="004C3A6E"/>
    <w:rsid w:val="004C3D5B"/>
    <w:rsid w:val="004C3E01"/>
    <w:rsid w:val="004C426B"/>
    <w:rsid w:val="004C4FF3"/>
    <w:rsid w:val="004C512F"/>
    <w:rsid w:val="004C66AF"/>
    <w:rsid w:val="004C6AAF"/>
    <w:rsid w:val="004C7AEF"/>
    <w:rsid w:val="004D0327"/>
    <w:rsid w:val="004D0678"/>
    <w:rsid w:val="004D0E5C"/>
    <w:rsid w:val="004D1519"/>
    <w:rsid w:val="004D17B7"/>
    <w:rsid w:val="004D2EF4"/>
    <w:rsid w:val="004D305B"/>
    <w:rsid w:val="004D3544"/>
    <w:rsid w:val="004D382C"/>
    <w:rsid w:val="004D5E99"/>
    <w:rsid w:val="004D6E5E"/>
    <w:rsid w:val="004D7E70"/>
    <w:rsid w:val="004E095D"/>
    <w:rsid w:val="004E16FC"/>
    <w:rsid w:val="004E170D"/>
    <w:rsid w:val="004E1729"/>
    <w:rsid w:val="004E2075"/>
    <w:rsid w:val="004E2729"/>
    <w:rsid w:val="004E2C2D"/>
    <w:rsid w:val="004E34CD"/>
    <w:rsid w:val="004E3EC1"/>
    <w:rsid w:val="004E4433"/>
    <w:rsid w:val="004E54CC"/>
    <w:rsid w:val="004E611D"/>
    <w:rsid w:val="004E61BC"/>
    <w:rsid w:val="004E638F"/>
    <w:rsid w:val="004E6990"/>
    <w:rsid w:val="004E69D3"/>
    <w:rsid w:val="004E6F72"/>
    <w:rsid w:val="004E72BD"/>
    <w:rsid w:val="004E75CF"/>
    <w:rsid w:val="004E79DE"/>
    <w:rsid w:val="004E7B2C"/>
    <w:rsid w:val="004F03A8"/>
    <w:rsid w:val="004F0599"/>
    <w:rsid w:val="004F05B5"/>
    <w:rsid w:val="004F0E89"/>
    <w:rsid w:val="004F11A1"/>
    <w:rsid w:val="004F1500"/>
    <w:rsid w:val="004F177C"/>
    <w:rsid w:val="004F1BCE"/>
    <w:rsid w:val="004F367B"/>
    <w:rsid w:val="004F3690"/>
    <w:rsid w:val="004F3B97"/>
    <w:rsid w:val="004F3C11"/>
    <w:rsid w:val="004F3CA2"/>
    <w:rsid w:val="004F4613"/>
    <w:rsid w:val="004F4881"/>
    <w:rsid w:val="004F4E70"/>
    <w:rsid w:val="004F5C2A"/>
    <w:rsid w:val="004F60A8"/>
    <w:rsid w:val="004F688B"/>
    <w:rsid w:val="004F705F"/>
    <w:rsid w:val="004F7B98"/>
    <w:rsid w:val="004F7EF1"/>
    <w:rsid w:val="005010B1"/>
    <w:rsid w:val="00501131"/>
    <w:rsid w:val="00501A18"/>
    <w:rsid w:val="0050208A"/>
    <w:rsid w:val="005025E3"/>
    <w:rsid w:val="00502A89"/>
    <w:rsid w:val="00502B35"/>
    <w:rsid w:val="005034C9"/>
    <w:rsid w:val="005039B4"/>
    <w:rsid w:val="00503FD0"/>
    <w:rsid w:val="0050400B"/>
    <w:rsid w:val="0050500F"/>
    <w:rsid w:val="00505D30"/>
    <w:rsid w:val="00510587"/>
    <w:rsid w:val="005107A9"/>
    <w:rsid w:val="00510827"/>
    <w:rsid w:val="005108BC"/>
    <w:rsid w:val="005112C5"/>
    <w:rsid w:val="005126F4"/>
    <w:rsid w:val="00513DFF"/>
    <w:rsid w:val="005140AC"/>
    <w:rsid w:val="00514198"/>
    <w:rsid w:val="00514615"/>
    <w:rsid w:val="00514BA1"/>
    <w:rsid w:val="00515965"/>
    <w:rsid w:val="00516AAB"/>
    <w:rsid w:val="00517045"/>
    <w:rsid w:val="005170DC"/>
    <w:rsid w:val="00517C72"/>
    <w:rsid w:val="00517CD0"/>
    <w:rsid w:val="005217EE"/>
    <w:rsid w:val="005225CC"/>
    <w:rsid w:val="005226AB"/>
    <w:rsid w:val="00522EDF"/>
    <w:rsid w:val="0052302C"/>
    <w:rsid w:val="00523E7B"/>
    <w:rsid w:val="005248E4"/>
    <w:rsid w:val="005260B1"/>
    <w:rsid w:val="00530A5F"/>
    <w:rsid w:val="00530C53"/>
    <w:rsid w:val="005312E4"/>
    <w:rsid w:val="005322B5"/>
    <w:rsid w:val="005324DE"/>
    <w:rsid w:val="00532779"/>
    <w:rsid w:val="00532A8A"/>
    <w:rsid w:val="00532DCF"/>
    <w:rsid w:val="00533DF4"/>
    <w:rsid w:val="005348DF"/>
    <w:rsid w:val="0053547D"/>
    <w:rsid w:val="005355E1"/>
    <w:rsid w:val="0053591B"/>
    <w:rsid w:val="005363CD"/>
    <w:rsid w:val="005370DE"/>
    <w:rsid w:val="00537E18"/>
    <w:rsid w:val="00537E92"/>
    <w:rsid w:val="00540875"/>
    <w:rsid w:val="005410D7"/>
    <w:rsid w:val="00541ADD"/>
    <w:rsid w:val="00541B97"/>
    <w:rsid w:val="00541C8B"/>
    <w:rsid w:val="005426B8"/>
    <w:rsid w:val="00543E88"/>
    <w:rsid w:val="005441AD"/>
    <w:rsid w:val="005442B3"/>
    <w:rsid w:val="00545D87"/>
    <w:rsid w:val="0054677C"/>
    <w:rsid w:val="00546B12"/>
    <w:rsid w:val="005472FA"/>
    <w:rsid w:val="00547E9F"/>
    <w:rsid w:val="00550506"/>
    <w:rsid w:val="00550E4E"/>
    <w:rsid w:val="00550EF9"/>
    <w:rsid w:val="00551161"/>
    <w:rsid w:val="00551623"/>
    <w:rsid w:val="005522A0"/>
    <w:rsid w:val="005524F4"/>
    <w:rsid w:val="005540DE"/>
    <w:rsid w:val="0055499E"/>
    <w:rsid w:val="00554E31"/>
    <w:rsid w:val="0055512A"/>
    <w:rsid w:val="00556882"/>
    <w:rsid w:val="005569B3"/>
    <w:rsid w:val="00556C58"/>
    <w:rsid w:val="00557158"/>
    <w:rsid w:val="00557A5A"/>
    <w:rsid w:val="00560290"/>
    <w:rsid w:val="00560762"/>
    <w:rsid w:val="005617EE"/>
    <w:rsid w:val="0056211F"/>
    <w:rsid w:val="005621E1"/>
    <w:rsid w:val="00562316"/>
    <w:rsid w:val="005634B6"/>
    <w:rsid w:val="005634F9"/>
    <w:rsid w:val="005637E8"/>
    <w:rsid w:val="005641A3"/>
    <w:rsid w:val="00564495"/>
    <w:rsid w:val="0056488E"/>
    <w:rsid w:val="00565706"/>
    <w:rsid w:val="00565E05"/>
    <w:rsid w:val="005662A5"/>
    <w:rsid w:val="0056748B"/>
    <w:rsid w:val="005675F7"/>
    <w:rsid w:val="005703A1"/>
    <w:rsid w:val="00570724"/>
    <w:rsid w:val="005709FA"/>
    <w:rsid w:val="00570ABC"/>
    <w:rsid w:val="00571884"/>
    <w:rsid w:val="0057293F"/>
    <w:rsid w:val="0057299C"/>
    <w:rsid w:val="00573340"/>
    <w:rsid w:val="00574941"/>
    <w:rsid w:val="00575AE7"/>
    <w:rsid w:val="00576F80"/>
    <w:rsid w:val="00577AA7"/>
    <w:rsid w:val="0058025B"/>
    <w:rsid w:val="00580BF5"/>
    <w:rsid w:val="00580E0B"/>
    <w:rsid w:val="0058220D"/>
    <w:rsid w:val="00582901"/>
    <w:rsid w:val="00582AE8"/>
    <w:rsid w:val="005834BB"/>
    <w:rsid w:val="00583CAC"/>
    <w:rsid w:val="00584778"/>
    <w:rsid w:val="00585BF6"/>
    <w:rsid w:val="00585E58"/>
    <w:rsid w:val="00586332"/>
    <w:rsid w:val="00586745"/>
    <w:rsid w:val="00586B06"/>
    <w:rsid w:val="00586CEE"/>
    <w:rsid w:val="00587E47"/>
    <w:rsid w:val="005905F2"/>
    <w:rsid w:val="00591CF4"/>
    <w:rsid w:val="005922E1"/>
    <w:rsid w:val="005923F0"/>
    <w:rsid w:val="00592A87"/>
    <w:rsid w:val="00594129"/>
    <w:rsid w:val="0059456E"/>
    <w:rsid w:val="0059478C"/>
    <w:rsid w:val="005948CA"/>
    <w:rsid w:val="00595019"/>
    <w:rsid w:val="0059620F"/>
    <w:rsid w:val="0059699E"/>
    <w:rsid w:val="00596A0E"/>
    <w:rsid w:val="005970F3"/>
    <w:rsid w:val="005A02F9"/>
    <w:rsid w:val="005A0337"/>
    <w:rsid w:val="005A0845"/>
    <w:rsid w:val="005A1E2C"/>
    <w:rsid w:val="005A2634"/>
    <w:rsid w:val="005A4177"/>
    <w:rsid w:val="005A5483"/>
    <w:rsid w:val="005A57D2"/>
    <w:rsid w:val="005A5AB2"/>
    <w:rsid w:val="005A5BEC"/>
    <w:rsid w:val="005A6958"/>
    <w:rsid w:val="005B120E"/>
    <w:rsid w:val="005B1E36"/>
    <w:rsid w:val="005B213A"/>
    <w:rsid w:val="005B2415"/>
    <w:rsid w:val="005B293D"/>
    <w:rsid w:val="005B30CD"/>
    <w:rsid w:val="005B34ED"/>
    <w:rsid w:val="005B3972"/>
    <w:rsid w:val="005B417E"/>
    <w:rsid w:val="005B47A5"/>
    <w:rsid w:val="005B486A"/>
    <w:rsid w:val="005B4B1A"/>
    <w:rsid w:val="005B55B0"/>
    <w:rsid w:val="005B5C3E"/>
    <w:rsid w:val="005B6420"/>
    <w:rsid w:val="005B75DE"/>
    <w:rsid w:val="005B7AA7"/>
    <w:rsid w:val="005B7CF7"/>
    <w:rsid w:val="005B7E79"/>
    <w:rsid w:val="005C0040"/>
    <w:rsid w:val="005C018E"/>
    <w:rsid w:val="005C11D9"/>
    <w:rsid w:val="005C1428"/>
    <w:rsid w:val="005C1A61"/>
    <w:rsid w:val="005C2706"/>
    <w:rsid w:val="005C2C98"/>
    <w:rsid w:val="005C2CB2"/>
    <w:rsid w:val="005C385D"/>
    <w:rsid w:val="005C5B71"/>
    <w:rsid w:val="005C5D53"/>
    <w:rsid w:val="005C64A3"/>
    <w:rsid w:val="005C670A"/>
    <w:rsid w:val="005D0067"/>
    <w:rsid w:val="005D0785"/>
    <w:rsid w:val="005D16B5"/>
    <w:rsid w:val="005D28FA"/>
    <w:rsid w:val="005D2F30"/>
    <w:rsid w:val="005D498D"/>
    <w:rsid w:val="005D6996"/>
    <w:rsid w:val="005D7419"/>
    <w:rsid w:val="005D77DC"/>
    <w:rsid w:val="005E1A3F"/>
    <w:rsid w:val="005E2B4A"/>
    <w:rsid w:val="005E2E2E"/>
    <w:rsid w:val="005E2EA3"/>
    <w:rsid w:val="005E3E54"/>
    <w:rsid w:val="005E4445"/>
    <w:rsid w:val="005E480F"/>
    <w:rsid w:val="005E4AAA"/>
    <w:rsid w:val="005E4DC2"/>
    <w:rsid w:val="005E59CB"/>
    <w:rsid w:val="005E5AED"/>
    <w:rsid w:val="005E6C2C"/>
    <w:rsid w:val="005E6EC3"/>
    <w:rsid w:val="005E703C"/>
    <w:rsid w:val="005E7E15"/>
    <w:rsid w:val="005E7E47"/>
    <w:rsid w:val="005F048A"/>
    <w:rsid w:val="005F05F2"/>
    <w:rsid w:val="005F143C"/>
    <w:rsid w:val="005F1677"/>
    <w:rsid w:val="005F3BC6"/>
    <w:rsid w:val="005F3C53"/>
    <w:rsid w:val="005F41C2"/>
    <w:rsid w:val="005F41D1"/>
    <w:rsid w:val="005F51EB"/>
    <w:rsid w:val="005F5A99"/>
    <w:rsid w:val="005F5C4F"/>
    <w:rsid w:val="005F5E42"/>
    <w:rsid w:val="005F6115"/>
    <w:rsid w:val="005F613D"/>
    <w:rsid w:val="005F6AFB"/>
    <w:rsid w:val="005F6C5A"/>
    <w:rsid w:val="005F7DE2"/>
    <w:rsid w:val="0060046A"/>
    <w:rsid w:val="00600479"/>
    <w:rsid w:val="00600CEB"/>
    <w:rsid w:val="00600DC7"/>
    <w:rsid w:val="0060173B"/>
    <w:rsid w:val="006020F8"/>
    <w:rsid w:val="00602B77"/>
    <w:rsid w:val="0060341B"/>
    <w:rsid w:val="00603CD7"/>
    <w:rsid w:val="00603F1B"/>
    <w:rsid w:val="00604ACF"/>
    <w:rsid w:val="00605E63"/>
    <w:rsid w:val="00605FB8"/>
    <w:rsid w:val="0060616F"/>
    <w:rsid w:val="00607A91"/>
    <w:rsid w:val="00610105"/>
    <w:rsid w:val="00610C5C"/>
    <w:rsid w:val="00610EEE"/>
    <w:rsid w:val="00611E7C"/>
    <w:rsid w:val="006131AD"/>
    <w:rsid w:val="0061339D"/>
    <w:rsid w:val="00613AAF"/>
    <w:rsid w:val="00614069"/>
    <w:rsid w:val="00614BB9"/>
    <w:rsid w:val="00615013"/>
    <w:rsid w:val="00615033"/>
    <w:rsid w:val="0061527C"/>
    <w:rsid w:val="00615341"/>
    <w:rsid w:val="00615811"/>
    <w:rsid w:val="00615992"/>
    <w:rsid w:val="006164EB"/>
    <w:rsid w:val="0061703D"/>
    <w:rsid w:val="00620B93"/>
    <w:rsid w:val="00622960"/>
    <w:rsid w:val="006229BE"/>
    <w:rsid w:val="00623B01"/>
    <w:rsid w:val="00624838"/>
    <w:rsid w:val="006249B5"/>
    <w:rsid w:val="00624DD0"/>
    <w:rsid w:val="00625100"/>
    <w:rsid w:val="00625145"/>
    <w:rsid w:val="0062573F"/>
    <w:rsid w:val="0062576A"/>
    <w:rsid w:val="00625B49"/>
    <w:rsid w:val="00625C6E"/>
    <w:rsid w:val="00625E5C"/>
    <w:rsid w:val="00626060"/>
    <w:rsid w:val="0062726F"/>
    <w:rsid w:val="00627667"/>
    <w:rsid w:val="00627C29"/>
    <w:rsid w:val="00630154"/>
    <w:rsid w:val="006307A2"/>
    <w:rsid w:val="006308A0"/>
    <w:rsid w:val="00630AD5"/>
    <w:rsid w:val="00630EEA"/>
    <w:rsid w:val="00630FC0"/>
    <w:rsid w:val="00631207"/>
    <w:rsid w:val="006313AD"/>
    <w:rsid w:val="006317FD"/>
    <w:rsid w:val="00631DAD"/>
    <w:rsid w:val="006323C7"/>
    <w:rsid w:val="0063272D"/>
    <w:rsid w:val="0063320F"/>
    <w:rsid w:val="00634936"/>
    <w:rsid w:val="00635247"/>
    <w:rsid w:val="00636C59"/>
    <w:rsid w:val="00641198"/>
    <w:rsid w:val="006413F0"/>
    <w:rsid w:val="00641C9B"/>
    <w:rsid w:val="00641CDC"/>
    <w:rsid w:val="006425BE"/>
    <w:rsid w:val="00644578"/>
    <w:rsid w:val="00645088"/>
    <w:rsid w:val="00645927"/>
    <w:rsid w:val="00645E0E"/>
    <w:rsid w:val="00646459"/>
    <w:rsid w:val="00646A66"/>
    <w:rsid w:val="00647718"/>
    <w:rsid w:val="00647FFC"/>
    <w:rsid w:val="00650F5D"/>
    <w:rsid w:val="0065104E"/>
    <w:rsid w:val="0065298F"/>
    <w:rsid w:val="00654052"/>
    <w:rsid w:val="006540DE"/>
    <w:rsid w:val="006544ED"/>
    <w:rsid w:val="006547BE"/>
    <w:rsid w:val="0065512B"/>
    <w:rsid w:val="0065557F"/>
    <w:rsid w:val="006558CB"/>
    <w:rsid w:val="00656272"/>
    <w:rsid w:val="006571E7"/>
    <w:rsid w:val="006578D8"/>
    <w:rsid w:val="00657B53"/>
    <w:rsid w:val="00657EFC"/>
    <w:rsid w:val="0066006C"/>
    <w:rsid w:val="00660A0A"/>
    <w:rsid w:val="00660E3C"/>
    <w:rsid w:val="006612AD"/>
    <w:rsid w:val="00661663"/>
    <w:rsid w:val="006616F9"/>
    <w:rsid w:val="0066170B"/>
    <w:rsid w:val="00661D3B"/>
    <w:rsid w:val="00662EE8"/>
    <w:rsid w:val="006631F8"/>
    <w:rsid w:val="00664BAE"/>
    <w:rsid w:val="00664C1C"/>
    <w:rsid w:val="00665DB8"/>
    <w:rsid w:val="006661C6"/>
    <w:rsid w:val="00666CF0"/>
    <w:rsid w:val="006671AC"/>
    <w:rsid w:val="00671712"/>
    <w:rsid w:val="0067191E"/>
    <w:rsid w:val="00672ACF"/>
    <w:rsid w:val="00673786"/>
    <w:rsid w:val="006739EB"/>
    <w:rsid w:val="00674F79"/>
    <w:rsid w:val="00675016"/>
    <w:rsid w:val="00675B60"/>
    <w:rsid w:val="00675D2E"/>
    <w:rsid w:val="0067698A"/>
    <w:rsid w:val="00677756"/>
    <w:rsid w:val="00680087"/>
    <w:rsid w:val="006805C6"/>
    <w:rsid w:val="00681524"/>
    <w:rsid w:val="00681727"/>
    <w:rsid w:val="00681D4B"/>
    <w:rsid w:val="00682DDF"/>
    <w:rsid w:val="006833FE"/>
    <w:rsid w:val="006844BB"/>
    <w:rsid w:val="00684A6C"/>
    <w:rsid w:val="006850A3"/>
    <w:rsid w:val="006857FC"/>
    <w:rsid w:val="006859AC"/>
    <w:rsid w:val="00686D90"/>
    <w:rsid w:val="00690A9E"/>
    <w:rsid w:val="00690CCC"/>
    <w:rsid w:val="006916B6"/>
    <w:rsid w:val="00692240"/>
    <w:rsid w:val="0069252F"/>
    <w:rsid w:val="006936DE"/>
    <w:rsid w:val="0069446C"/>
    <w:rsid w:val="00695B0C"/>
    <w:rsid w:val="0069606F"/>
    <w:rsid w:val="0069790F"/>
    <w:rsid w:val="006A0691"/>
    <w:rsid w:val="006A1588"/>
    <w:rsid w:val="006A1C24"/>
    <w:rsid w:val="006A2C7A"/>
    <w:rsid w:val="006A2EB3"/>
    <w:rsid w:val="006A4EEB"/>
    <w:rsid w:val="006A5694"/>
    <w:rsid w:val="006A6065"/>
    <w:rsid w:val="006A6F66"/>
    <w:rsid w:val="006A72C6"/>
    <w:rsid w:val="006A7355"/>
    <w:rsid w:val="006A765B"/>
    <w:rsid w:val="006A7DC0"/>
    <w:rsid w:val="006A7E20"/>
    <w:rsid w:val="006B01B4"/>
    <w:rsid w:val="006B07FD"/>
    <w:rsid w:val="006B0B7D"/>
    <w:rsid w:val="006B1915"/>
    <w:rsid w:val="006B3A67"/>
    <w:rsid w:val="006B4944"/>
    <w:rsid w:val="006B4D7A"/>
    <w:rsid w:val="006B56E8"/>
    <w:rsid w:val="006B59DB"/>
    <w:rsid w:val="006B62A4"/>
    <w:rsid w:val="006B6E9F"/>
    <w:rsid w:val="006B718C"/>
    <w:rsid w:val="006B77E7"/>
    <w:rsid w:val="006B7BA1"/>
    <w:rsid w:val="006B7C1C"/>
    <w:rsid w:val="006C10EE"/>
    <w:rsid w:val="006C1BB6"/>
    <w:rsid w:val="006C4A56"/>
    <w:rsid w:val="006C5884"/>
    <w:rsid w:val="006C6541"/>
    <w:rsid w:val="006C7D8F"/>
    <w:rsid w:val="006C7FDA"/>
    <w:rsid w:val="006D3373"/>
    <w:rsid w:val="006D355E"/>
    <w:rsid w:val="006D3EFC"/>
    <w:rsid w:val="006D49DD"/>
    <w:rsid w:val="006D4B7E"/>
    <w:rsid w:val="006D518E"/>
    <w:rsid w:val="006D538D"/>
    <w:rsid w:val="006D5442"/>
    <w:rsid w:val="006D56DC"/>
    <w:rsid w:val="006D5BC5"/>
    <w:rsid w:val="006D5D4F"/>
    <w:rsid w:val="006D60B7"/>
    <w:rsid w:val="006D625C"/>
    <w:rsid w:val="006D6793"/>
    <w:rsid w:val="006D768A"/>
    <w:rsid w:val="006D76A8"/>
    <w:rsid w:val="006D7E90"/>
    <w:rsid w:val="006E13FF"/>
    <w:rsid w:val="006E1E63"/>
    <w:rsid w:val="006E36D8"/>
    <w:rsid w:val="006E3A4D"/>
    <w:rsid w:val="006E44C1"/>
    <w:rsid w:val="006E4E0B"/>
    <w:rsid w:val="006E4E2A"/>
    <w:rsid w:val="006E53EC"/>
    <w:rsid w:val="006E6BE4"/>
    <w:rsid w:val="006E7132"/>
    <w:rsid w:val="006E77EE"/>
    <w:rsid w:val="006E7986"/>
    <w:rsid w:val="006E7CFB"/>
    <w:rsid w:val="006F020D"/>
    <w:rsid w:val="006F08FF"/>
    <w:rsid w:val="006F0971"/>
    <w:rsid w:val="006F0CA2"/>
    <w:rsid w:val="006F110F"/>
    <w:rsid w:val="006F192B"/>
    <w:rsid w:val="006F39C7"/>
    <w:rsid w:val="006F450F"/>
    <w:rsid w:val="006F69CC"/>
    <w:rsid w:val="006F75AA"/>
    <w:rsid w:val="006F7613"/>
    <w:rsid w:val="006F79BA"/>
    <w:rsid w:val="00700388"/>
    <w:rsid w:val="00700648"/>
    <w:rsid w:val="00700ECE"/>
    <w:rsid w:val="007016CA"/>
    <w:rsid w:val="007023F1"/>
    <w:rsid w:val="00702FB9"/>
    <w:rsid w:val="00703331"/>
    <w:rsid w:val="007034F7"/>
    <w:rsid w:val="00703A70"/>
    <w:rsid w:val="00703DF8"/>
    <w:rsid w:val="00703F66"/>
    <w:rsid w:val="00704CFA"/>
    <w:rsid w:val="00705101"/>
    <w:rsid w:val="00705108"/>
    <w:rsid w:val="00705EF2"/>
    <w:rsid w:val="00706365"/>
    <w:rsid w:val="0070650D"/>
    <w:rsid w:val="00710670"/>
    <w:rsid w:val="00710A4D"/>
    <w:rsid w:val="007120FE"/>
    <w:rsid w:val="007123FF"/>
    <w:rsid w:val="0071272F"/>
    <w:rsid w:val="007144D4"/>
    <w:rsid w:val="007149B4"/>
    <w:rsid w:val="00715944"/>
    <w:rsid w:val="00715C7C"/>
    <w:rsid w:val="00715DB8"/>
    <w:rsid w:val="0071752E"/>
    <w:rsid w:val="0071759A"/>
    <w:rsid w:val="00717A14"/>
    <w:rsid w:val="00717C25"/>
    <w:rsid w:val="00717C73"/>
    <w:rsid w:val="00717C83"/>
    <w:rsid w:val="00717F71"/>
    <w:rsid w:val="0072083F"/>
    <w:rsid w:val="00720A2B"/>
    <w:rsid w:val="00720E5F"/>
    <w:rsid w:val="00721996"/>
    <w:rsid w:val="007219A9"/>
    <w:rsid w:val="00722293"/>
    <w:rsid w:val="007223A2"/>
    <w:rsid w:val="007231BB"/>
    <w:rsid w:val="00723B4C"/>
    <w:rsid w:val="00723BE2"/>
    <w:rsid w:val="00723D48"/>
    <w:rsid w:val="00724213"/>
    <w:rsid w:val="0072443E"/>
    <w:rsid w:val="007246E2"/>
    <w:rsid w:val="00724AF4"/>
    <w:rsid w:val="00724C78"/>
    <w:rsid w:val="007259CF"/>
    <w:rsid w:val="00725C41"/>
    <w:rsid w:val="00726857"/>
    <w:rsid w:val="00726D5A"/>
    <w:rsid w:val="00726EAF"/>
    <w:rsid w:val="00726F15"/>
    <w:rsid w:val="0072718E"/>
    <w:rsid w:val="00727304"/>
    <w:rsid w:val="00730964"/>
    <w:rsid w:val="007315B8"/>
    <w:rsid w:val="0073266A"/>
    <w:rsid w:val="0073405B"/>
    <w:rsid w:val="00734325"/>
    <w:rsid w:val="00735235"/>
    <w:rsid w:val="00735D92"/>
    <w:rsid w:val="007362A0"/>
    <w:rsid w:val="00736468"/>
    <w:rsid w:val="00736DD0"/>
    <w:rsid w:val="00736E37"/>
    <w:rsid w:val="00737405"/>
    <w:rsid w:val="00737BEE"/>
    <w:rsid w:val="00740706"/>
    <w:rsid w:val="0074089E"/>
    <w:rsid w:val="00740CB2"/>
    <w:rsid w:val="007415A3"/>
    <w:rsid w:val="00741DF7"/>
    <w:rsid w:val="00742E5A"/>
    <w:rsid w:val="00743FB3"/>
    <w:rsid w:val="0074492F"/>
    <w:rsid w:val="00745012"/>
    <w:rsid w:val="007452C0"/>
    <w:rsid w:val="007454DF"/>
    <w:rsid w:val="007475A0"/>
    <w:rsid w:val="007476B0"/>
    <w:rsid w:val="00750937"/>
    <w:rsid w:val="00752402"/>
    <w:rsid w:val="007528A0"/>
    <w:rsid w:val="00752F95"/>
    <w:rsid w:val="00753008"/>
    <w:rsid w:val="00754AD2"/>
    <w:rsid w:val="00755973"/>
    <w:rsid w:val="00755B1C"/>
    <w:rsid w:val="00756550"/>
    <w:rsid w:val="00756767"/>
    <w:rsid w:val="00756CAF"/>
    <w:rsid w:val="00757149"/>
    <w:rsid w:val="00757910"/>
    <w:rsid w:val="00760A52"/>
    <w:rsid w:val="007610ED"/>
    <w:rsid w:val="0076157D"/>
    <w:rsid w:val="00761EA0"/>
    <w:rsid w:val="007624D9"/>
    <w:rsid w:val="00762627"/>
    <w:rsid w:val="00763214"/>
    <w:rsid w:val="007634F6"/>
    <w:rsid w:val="00763E41"/>
    <w:rsid w:val="00764CAE"/>
    <w:rsid w:val="00764D7A"/>
    <w:rsid w:val="007669C5"/>
    <w:rsid w:val="00766C36"/>
    <w:rsid w:val="00766F28"/>
    <w:rsid w:val="007675A0"/>
    <w:rsid w:val="00767BA8"/>
    <w:rsid w:val="007709BF"/>
    <w:rsid w:val="00770B6C"/>
    <w:rsid w:val="0077184C"/>
    <w:rsid w:val="007718F6"/>
    <w:rsid w:val="00771D01"/>
    <w:rsid w:val="00771EFA"/>
    <w:rsid w:val="00772C1D"/>
    <w:rsid w:val="00772C2A"/>
    <w:rsid w:val="0077307A"/>
    <w:rsid w:val="00774609"/>
    <w:rsid w:val="00774F90"/>
    <w:rsid w:val="00776C96"/>
    <w:rsid w:val="007776BE"/>
    <w:rsid w:val="0077798D"/>
    <w:rsid w:val="00777C08"/>
    <w:rsid w:val="007807F7"/>
    <w:rsid w:val="0078080B"/>
    <w:rsid w:val="007825C0"/>
    <w:rsid w:val="0078298D"/>
    <w:rsid w:val="00782CE5"/>
    <w:rsid w:val="00783B1E"/>
    <w:rsid w:val="0078445F"/>
    <w:rsid w:val="007845B9"/>
    <w:rsid w:val="00784976"/>
    <w:rsid w:val="00786126"/>
    <w:rsid w:val="00786715"/>
    <w:rsid w:val="00786A89"/>
    <w:rsid w:val="00786B6A"/>
    <w:rsid w:val="00786C16"/>
    <w:rsid w:val="00786C32"/>
    <w:rsid w:val="00787385"/>
    <w:rsid w:val="0078790E"/>
    <w:rsid w:val="00787B13"/>
    <w:rsid w:val="00787EBB"/>
    <w:rsid w:val="007908DC"/>
    <w:rsid w:val="00790CC6"/>
    <w:rsid w:val="007912C3"/>
    <w:rsid w:val="00791C85"/>
    <w:rsid w:val="007927D7"/>
    <w:rsid w:val="0079322A"/>
    <w:rsid w:val="00793DFA"/>
    <w:rsid w:val="00795465"/>
    <w:rsid w:val="00795B6C"/>
    <w:rsid w:val="00795D4C"/>
    <w:rsid w:val="00796238"/>
    <w:rsid w:val="0079629E"/>
    <w:rsid w:val="0079640F"/>
    <w:rsid w:val="007966F1"/>
    <w:rsid w:val="00797B98"/>
    <w:rsid w:val="00797D91"/>
    <w:rsid w:val="007A027C"/>
    <w:rsid w:val="007A055E"/>
    <w:rsid w:val="007A0710"/>
    <w:rsid w:val="007A38D3"/>
    <w:rsid w:val="007A40E2"/>
    <w:rsid w:val="007A4563"/>
    <w:rsid w:val="007A4761"/>
    <w:rsid w:val="007A5513"/>
    <w:rsid w:val="007A78CE"/>
    <w:rsid w:val="007A7AC2"/>
    <w:rsid w:val="007A7D03"/>
    <w:rsid w:val="007B08BC"/>
    <w:rsid w:val="007B11B2"/>
    <w:rsid w:val="007B1F0A"/>
    <w:rsid w:val="007B2960"/>
    <w:rsid w:val="007B2E37"/>
    <w:rsid w:val="007B333C"/>
    <w:rsid w:val="007B3460"/>
    <w:rsid w:val="007B3EF5"/>
    <w:rsid w:val="007B49E7"/>
    <w:rsid w:val="007B591D"/>
    <w:rsid w:val="007C04BC"/>
    <w:rsid w:val="007C0759"/>
    <w:rsid w:val="007C10B6"/>
    <w:rsid w:val="007C1215"/>
    <w:rsid w:val="007C1427"/>
    <w:rsid w:val="007C1749"/>
    <w:rsid w:val="007C177E"/>
    <w:rsid w:val="007C1DCC"/>
    <w:rsid w:val="007C2C01"/>
    <w:rsid w:val="007C2F78"/>
    <w:rsid w:val="007C311A"/>
    <w:rsid w:val="007C31CE"/>
    <w:rsid w:val="007C3348"/>
    <w:rsid w:val="007C38A0"/>
    <w:rsid w:val="007C3908"/>
    <w:rsid w:val="007C39B3"/>
    <w:rsid w:val="007C3BB5"/>
    <w:rsid w:val="007C449F"/>
    <w:rsid w:val="007C44D8"/>
    <w:rsid w:val="007C45BF"/>
    <w:rsid w:val="007C5370"/>
    <w:rsid w:val="007C5A7B"/>
    <w:rsid w:val="007C5F95"/>
    <w:rsid w:val="007C7673"/>
    <w:rsid w:val="007C7EBF"/>
    <w:rsid w:val="007D1AA3"/>
    <w:rsid w:val="007D1B36"/>
    <w:rsid w:val="007D2380"/>
    <w:rsid w:val="007D26BC"/>
    <w:rsid w:val="007D2D00"/>
    <w:rsid w:val="007D380F"/>
    <w:rsid w:val="007D3BB0"/>
    <w:rsid w:val="007D4179"/>
    <w:rsid w:val="007D5279"/>
    <w:rsid w:val="007D5A8C"/>
    <w:rsid w:val="007D6863"/>
    <w:rsid w:val="007D7170"/>
    <w:rsid w:val="007D7513"/>
    <w:rsid w:val="007D762F"/>
    <w:rsid w:val="007E080B"/>
    <w:rsid w:val="007E0869"/>
    <w:rsid w:val="007E1C16"/>
    <w:rsid w:val="007E1D80"/>
    <w:rsid w:val="007E344B"/>
    <w:rsid w:val="007E3C72"/>
    <w:rsid w:val="007E5811"/>
    <w:rsid w:val="007E5CBC"/>
    <w:rsid w:val="007E72F7"/>
    <w:rsid w:val="007F0686"/>
    <w:rsid w:val="007F10DA"/>
    <w:rsid w:val="007F126D"/>
    <w:rsid w:val="007F2292"/>
    <w:rsid w:val="007F2BAF"/>
    <w:rsid w:val="007F2CEB"/>
    <w:rsid w:val="007F2F0B"/>
    <w:rsid w:val="007F410B"/>
    <w:rsid w:val="007F44EA"/>
    <w:rsid w:val="007F4E87"/>
    <w:rsid w:val="007F5ADF"/>
    <w:rsid w:val="007F5CBB"/>
    <w:rsid w:val="007F7515"/>
    <w:rsid w:val="007F7C1F"/>
    <w:rsid w:val="007F7F1F"/>
    <w:rsid w:val="008012B4"/>
    <w:rsid w:val="00801D2C"/>
    <w:rsid w:val="0080204D"/>
    <w:rsid w:val="00802119"/>
    <w:rsid w:val="00803091"/>
    <w:rsid w:val="00804FFA"/>
    <w:rsid w:val="0080558F"/>
    <w:rsid w:val="00806694"/>
    <w:rsid w:val="00806D4D"/>
    <w:rsid w:val="0081015F"/>
    <w:rsid w:val="00810AF5"/>
    <w:rsid w:val="00810FDA"/>
    <w:rsid w:val="0081131E"/>
    <w:rsid w:val="00812933"/>
    <w:rsid w:val="00812BD1"/>
    <w:rsid w:val="00813338"/>
    <w:rsid w:val="008139C9"/>
    <w:rsid w:val="00813D16"/>
    <w:rsid w:val="00814148"/>
    <w:rsid w:val="00815684"/>
    <w:rsid w:val="00815EEB"/>
    <w:rsid w:val="00816F1D"/>
    <w:rsid w:val="00820185"/>
    <w:rsid w:val="008206B1"/>
    <w:rsid w:val="00820753"/>
    <w:rsid w:val="00820923"/>
    <w:rsid w:val="00820BC4"/>
    <w:rsid w:val="008210B5"/>
    <w:rsid w:val="008219A5"/>
    <w:rsid w:val="00822F2F"/>
    <w:rsid w:val="008230A5"/>
    <w:rsid w:val="00823ED5"/>
    <w:rsid w:val="00824824"/>
    <w:rsid w:val="0082510B"/>
    <w:rsid w:val="00825161"/>
    <w:rsid w:val="0082639D"/>
    <w:rsid w:val="00826A32"/>
    <w:rsid w:val="00827375"/>
    <w:rsid w:val="008278EE"/>
    <w:rsid w:val="00830A1E"/>
    <w:rsid w:val="00830E3C"/>
    <w:rsid w:val="008310E4"/>
    <w:rsid w:val="00831155"/>
    <w:rsid w:val="00831753"/>
    <w:rsid w:val="0083266E"/>
    <w:rsid w:val="00832C42"/>
    <w:rsid w:val="00833624"/>
    <w:rsid w:val="0083455F"/>
    <w:rsid w:val="0083506F"/>
    <w:rsid w:val="008350A8"/>
    <w:rsid w:val="0083663A"/>
    <w:rsid w:val="00836AB4"/>
    <w:rsid w:val="00837D5C"/>
    <w:rsid w:val="008400B1"/>
    <w:rsid w:val="00840A2A"/>
    <w:rsid w:val="00840C6B"/>
    <w:rsid w:val="00841555"/>
    <w:rsid w:val="008424BE"/>
    <w:rsid w:val="008425DA"/>
    <w:rsid w:val="00842631"/>
    <w:rsid w:val="0084269C"/>
    <w:rsid w:val="00842920"/>
    <w:rsid w:val="008431B9"/>
    <w:rsid w:val="00844568"/>
    <w:rsid w:val="00846474"/>
    <w:rsid w:val="00847B63"/>
    <w:rsid w:val="00850188"/>
    <w:rsid w:val="00850777"/>
    <w:rsid w:val="0085238C"/>
    <w:rsid w:val="00853130"/>
    <w:rsid w:val="00853716"/>
    <w:rsid w:val="008554B2"/>
    <w:rsid w:val="00855845"/>
    <w:rsid w:val="00855FC1"/>
    <w:rsid w:val="0085776B"/>
    <w:rsid w:val="00857997"/>
    <w:rsid w:val="00860521"/>
    <w:rsid w:val="00860637"/>
    <w:rsid w:val="008608F9"/>
    <w:rsid w:val="00860910"/>
    <w:rsid w:val="0086097A"/>
    <w:rsid w:val="0086273B"/>
    <w:rsid w:val="00862869"/>
    <w:rsid w:val="008631AE"/>
    <w:rsid w:val="00863A00"/>
    <w:rsid w:val="00863CC9"/>
    <w:rsid w:val="0086416D"/>
    <w:rsid w:val="00865F6C"/>
    <w:rsid w:val="008661F5"/>
    <w:rsid w:val="00867DD7"/>
    <w:rsid w:val="00867E89"/>
    <w:rsid w:val="0087074C"/>
    <w:rsid w:val="00870935"/>
    <w:rsid w:val="00870FA6"/>
    <w:rsid w:val="00872421"/>
    <w:rsid w:val="00872851"/>
    <w:rsid w:val="00872A97"/>
    <w:rsid w:val="00876A98"/>
    <w:rsid w:val="0087743F"/>
    <w:rsid w:val="00877742"/>
    <w:rsid w:val="00877E1B"/>
    <w:rsid w:val="0088115A"/>
    <w:rsid w:val="00881D60"/>
    <w:rsid w:val="0088230F"/>
    <w:rsid w:val="00883690"/>
    <w:rsid w:val="008838D2"/>
    <w:rsid w:val="00883F9B"/>
    <w:rsid w:val="00883FFD"/>
    <w:rsid w:val="008843BA"/>
    <w:rsid w:val="00884768"/>
    <w:rsid w:val="00884963"/>
    <w:rsid w:val="00884B9A"/>
    <w:rsid w:val="00884F1C"/>
    <w:rsid w:val="008858F9"/>
    <w:rsid w:val="00885B92"/>
    <w:rsid w:val="00885E81"/>
    <w:rsid w:val="0088643C"/>
    <w:rsid w:val="0088793D"/>
    <w:rsid w:val="00890056"/>
    <w:rsid w:val="00890200"/>
    <w:rsid w:val="00890A29"/>
    <w:rsid w:val="0089167F"/>
    <w:rsid w:val="00891720"/>
    <w:rsid w:val="0089246E"/>
    <w:rsid w:val="00892DA9"/>
    <w:rsid w:val="00893115"/>
    <w:rsid w:val="00893170"/>
    <w:rsid w:val="00893A6E"/>
    <w:rsid w:val="00893AF0"/>
    <w:rsid w:val="00893B58"/>
    <w:rsid w:val="00893D84"/>
    <w:rsid w:val="00896182"/>
    <w:rsid w:val="00896E48"/>
    <w:rsid w:val="0089722B"/>
    <w:rsid w:val="00897E3E"/>
    <w:rsid w:val="008A09DE"/>
    <w:rsid w:val="008A0EFD"/>
    <w:rsid w:val="008A1876"/>
    <w:rsid w:val="008A18E7"/>
    <w:rsid w:val="008A1D8C"/>
    <w:rsid w:val="008A1E83"/>
    <w:rsid w:val="008A25C2"/>
    <w:rsid w:val="008A2C42"/>
    <w:rsid w:val="008A2CC5"/>
    <w:rsid w:val="008A2F09"/>
    <w:rsid w:val="008A3A2A"/>
    <w:rsid w:val="008A3FAC"/>
    <w:rsid w:val="008A498A"/>
    <w:rsid w:val="008A4BA0"/>
    <w:rsid w:val="008A4E96"/>
    <w:rsid w:val="008A52D1"/>
    <w:rsid w:val="008A5C62"/>
    <w:rsid w:val="008A60FB"/>
    <w:rsid w:val="008A7F37"/>
    <w:rsid w:val="008B0889"/>
    <w:rsid w:val="008B1A2A"/>
    <w:rsid w:val="008B1CCB"/>
    <w:rsid w:val="008B1E53"/>
    <w:rsid w:val="008B2DDC"/>
    <w:rsid w:val="008B3487"/>
    <w:rsid w:val="008B3BAA"/>
    <w:rsid w:val="008B50F6"/>
    <w:rsid w:val="008B57C3"/>
    <w:rsid w:val="008B649C"/>
    <w:rsid w:val="008B66A0"/>
    <w:rsid w:val="008C017E"/>
    <w:rsid w:val="008C129D"/>
    <w:rsid w:val="008C155C"/>
    <w:rsid w:val="008C1976"/>
    <w:rsid w:val="008C1F7B"/>
    <w:rsid w:val="008C2E42"/>
    <w:rsid w:val="008C303B"/>
    <w:rsid w:val="008C31CA"/>
    <w:rsid w:val="008C42CE"/>
    <w:rsid w:val="008C4DBD"/>
    <w:rsid w:val="008C55E8"/>
    <w:rsid w:val="008C5B74"/>
    <w:rsid w:val="008C5E20"/>
    <w:rsid w:val="008C6038"/>
    <w:rsid w:val="008C6C14"/>
    <w:rsid w:val="008C771A"/>
    <w:rsid w:val="008C7B83"/>
    <w:rsid w:val="008D0A28"/>
    <w:rsid w:val="008D16E2"/>
    <w:rsid w:val="008D1E1E"/>
    <w:rsid w:val="008D1F54"/>
    <w:rsid w:val="008D1F97"/>
    <w:rsid w:val="008D2183"/>
    <w:rsid w:val="008D2FCA"/>
    <w:rsid w:val="008D421C"/>
    <w:rsid w:val="008D693A"/>
    <w:rsid w:val="008E0987"/>
    <w:rsid w:val="008E10C8"/>
    <w:rsid w:val="008E1A81"/>
    <w:rsid w:val="008E1DF6"/>
    <w:rsid w:val="008E2007"/>
    <w:rsid w:val="008E237D"/>
    <w:rsid w:val="008E2762"/>
    <w:rsid w:val="008E29A8"/>
    <w:rsid w:val="008E2DFB"/>
    <w:rsid w:val="008E3C4F"/>
    <w:rsid w:val="008E448C"/>
    <w:rsid w:val="008E484F"/>
    <w:rsid w:val="008E4B7D"/>
    <w:rsid w:val="008E5989"/>
    <w:rsid w:val="008E6885"/>
    <w:rsid w:val="008E6B49"/>
    <w:rsid w:val="008E7363"/>
    <w:rsid w:val="008F04C4"/>
    <w:rsid w:val="008F198C"/>
    <w:rsid w:val="008F1F49"/>
    <w:rsid w:val="008F2579"/>
    <w:rsid w:val="008F2B9E"/>
    <w:rsid w:val="008F31E2"/>
    <w:rsid w:val="008F4E0C"/>
    <w:rsid w:val="008F548B"/>
    <w:rsid w:val="008F6291"/>
    <w:rsid w:val="008F6E48"/>
    <w:rsid w:val="009018CA"/>
    <w:rsid w:val="00901DC6"/>
    <w:rsid w:val="00902066"/>
    <w:rsid w:val="0090221C"/>
    <w:rsid w:val="009026B9"/>
    <w:rsid w:val="0090286A"/>
    <w:rsid w:val="00903370"/>
    <w:rsid w:val="00903829"/>
    <w:rsid w:val="00904DCA"/>
    <w:rsid w:val="009054EE"/>
    <w:rsid w:val="0090553A"/>
    <w:rsid w:val="00905A4C"/>
    <w:rsid w:val="00906B80"/>
    <w:rsid w:val="0090762D"/>
    <w:rsid w:val="00907B1F"/>
    <w:rsid w:val="00907DAE"/>
    <w:rsid w:val="0091115E"/>
    <w:rsid w:val="009112B2"/>
    <w:rsid w:val="009112F2"/>
    <w:rsid w:val="00911B8B"/>
    <w:rsid w:val="00911C3F"/>
    <w:rsid w:val="009127A3"/>
    <w:rsid w:val="00912F3F"/>
    <w:rsid w:val="0091339F"/>
    <w:rsid w:val="00913459"/>
    <w:rsid w:val="00913492"/>
    <w:rsid w:val="00913892"/>
    <w:rsid w:val="00913FBC"/>
    <w:rsid w:val="0091476B"/>
    <w:rsid w:val="0091492D"/>
    <w:rsid w:val="00914B5D"/>
    <w:rsid w:val="00914CBC"/>
    <w:rsid w:val="00915622"/>
    <w:rsid w:val="00915C7F"/>
    <w:rsid w:val="00916DF1"/>
    <w:rsid w:val="00916F26"/>
    <w:rsid w:val="009171CD"/>
    <w:rsid w:val="00917A66"/>
    <w:rsid w:val="00917F55"/>
    <w:rsid w:val="00920670"/>
    <w:rsid w:val="00921CD6"/>
    <w:rsid w:val="00922794"/>
    <w:rsid w:val="00923465"/>
    <w:rsid w:val="00923A3C"/>
    <w:rsid w:val="009253AF"/>
    <w:rsid w:val="009262CC"/>
    <w:rsid w:val="009314AB"/>
    <w:rsid w:val="00932148"/>
    <w:rsid w:val="0093228A"/>
    <w:rsid w:val="00932829"/>
    <w:rsid w:val="0093430D"/>
    <w:rsid w:val="00935986"/>
    <w:rsid w:val="00935D7A"/>
    <w:rsid w:val="00935E83"/>
    <w:rsid w:val="00936FDA"/>
    <w:rsid w:val="00937BEE"/>
    <w:rsid w:val="00941501"/>
    <w:rsid w:val="009415D3"/>
    <w:rsid w:val="00941B2C"/>
    <w:rsid w:val="00942A94"/>
    <w:rsid w:val="0094366D"/>
    <w:rsid w:val="00943EA7"/>
    <w:rsid w:val="00944FE2"/>
    <w:rsid w:val="00945587"/>
    <w:rsid w:val="0094602D"/>
    <w:rsid w:val="0094629E"/>
    <w:rsid w:val="00946EB5"/>
    <w:rsid w:val="0094735D"/>
    <w:rsid w:val="00947D7B"/>
    <w:rsid w:val="00947E02"/>
    <w:rsid w:val="00947EF5"/>
    <w:rsid w:val="009503D9"/>
    <w:rsid w:val="009504E2"/>
    <w:rsid w:val="00951529"/>
    <w:rsid w:val="009521D0"/>
    <w:rsid w:val="00952875"/>
    <w:rsid w:val="00953212"/>
    <w:rsid w:val="0095398E"/>
    <w:rsid w:val="00953BB9"/>
    <w:rsid w:val="00953C32"/>
    <w:rsid w:val="00954A42"/>
    <w:rsid w:val="009551C6"/>
    <w:rsid w:val="00955C9D"/>
    <w:rsid w:val="00956B61"/>
    <w:rsid w:val="00956F1A"/>
    <w:rsid w:val="009570A3"/>
    <w:rsid w:val="00957183"/>
    <w:rsid w:val="009574A6"/>
    <w:rsid w:val="009575E9"/>
    <w:rsid w:val="00957D70"/>
    <w:rsid w:val="00957EFD"/>
    <w:rsid w:val="0096046E"/>
    <w:rsid w:val="00960BBE"/>
    <w:rsid w:val="00962815"/>
    <w:rsid w:val="0096331C"/>
    <w:rsid w:val="00963F50"/>
    <w:rsid w:val="009641A0"/>
    <w:rsid w:val="00964322"/>
    <w:rsid w:val="009643FA"/>
    <w:rsid w:val="00964C18"/>
    <w:rsid w:val="009656B0"/>
    <w:rsid w:val="0096584C"/>
    <w:rsid w:val="009659E5"/>
    <w:rsid w:val="00966475"/>
    <w:rsid w:val="009668B3"/>
    <w:rsid w:val="009671AA"/>
    <w:rsid w:val="00967E67"/>
    <w:rsid w:val="009704E2"/>
    <w:rsid w:val="00970B0F"/>
    <w:rsid w:val="00971336"/>
    <w:rsid w:val="009716E7"/>
    <w:rsid w:val="00971BF2"/>
    <w:rsid w:val="00972173"/>
    <w:rsid w:val="00972BF9"/>
    <w:rsid w:val="009731CC"/>
    <w:rsid w:val="00973573"/>
    <w:rsid w:val="00973D5C"/>
    <w:rsid w:val="00973DDB"/>
    <w:rsid w:val="00974011"/>
    <w:rsid w:val="00974FFB"/>
    <w:rsid w:val="00975002"/>
    <w:rsid w:val="009750EA"/>
    <w:rsid w:val="009755E6"/>
    <w:rsid w:val="0097668A"/>
    <w:rsid w:val="00976B61"/>
    <w:rsid w:val="0097704B"/>
    <w:rsid w:val="00977B76"/>
    <w:rsid w:val="00977DBA"/>
    <w:rsid w:val="00977E22"/>
    <w:rsid w:val="00981A87"/>
    <w:rsid w:val="00981E29"/>
    <w:rsid w:val="009823A5"/>
    <w:rsid w:val="009844E4"/>
    <w:rsid w:val="00984E38"/>
    <w:rsid w:val="00984E59"/>
    <w:rsid w:val="009850F0"/>
    <w:rsid w:val="00985928"/>
    <w:rsid w:val="00985D4D"/>
    <w:rsid w:val="00986337"/>
    <w:rsid w:val="0098650A"/>
    <w:rsid w:val="00986A3B"/>
    <w:rsid w:val="00986AB4"/>
    <w:rsid w:val="0098787A"/>
    <w:rsid w:val="00987C68"/>
    <w:rsid w:val="00990368"/>
    <w:rsid w:val="0099040C"/>
    <w:rsid w:val="00990C6B"/>
    <w:rsid w:val="00990D73"/>
    <w:rsid w:val="00992067"/>
    <w:rsid w:val="009931A5"/>
    <w:rsid w:val="00993448"/>
    <w:rsid w:val="009934C4"/>
    <w:rsid w:val="009936B8"/>
    <w:rsid w:val="00993DC3"/>
    <w:rsid w:val="009945BF"/>
    <w:rsid w:val="009961AB"/>
    <w:rsid w:val="009979DF"/>
    <w:rsid w:val="009A26C4"/>
    <w:rsid w:val="009A33F2"/>
    <w:rsid w:val="009A3F5B"/>
    <w:rsid w:val="009A439F"/>
    <w:rsid w:val="009A46C2"/>
    <w:rsid w:val="009A491C"/>
    <w:rsid w:val="009A4C20"/>
    <w:rsid w:val="009A4FB2"/>
    <w:rsid w:val="009A62C1"/>
    <w:rsid w:val="009A68DC"/>
    <w:rsid w:val="009A6A80"/>
    <w:rsid w:val="009A6ECE"/>
    <w:rsid w:val="009A7F50"/>
    <w:rsid w:val="009B00E7"/>
    <w:rsid w:val="009B083A"/>
    <w:rsid w:val="009B08DF"/>
    <w:rsid w:val="009B116C"/>
    <w:rsid w:val="009B14B7"/>
    <w:rsid w:val="009B19AF"/>
    <w:rsid w:val="009B1F10"/>
    <w:rsid w:val="009B281E"/>
    <w:rsid w:val="009B3FC1"/>
    <w:rsid w:val="009B43F4"/>
    <w:rsid w:val="009B47EA"/>
    <w:rsid w:val="009B54B9"/>
    <w:rsid w:val="009B5BFB"/>
    <w:rsid w:val="009B674F"/>
    <w:rsid w:val="009B6DBA"/>
    <w:rsid w:val="009B6FAA"/>
    <w:rsid w:val="009B7887"/>
    <w:rsid w:val="009C042F"/>
    <w:rsid w:val="009C0797"/>
    <w:rsid w:val="009C0980"/>
    <w:rsid w:val="009C0F85"/>
    <w:rsid w:val="009C10A3"/>
    <w:rsid w:val="009C1A8B"/>
    <w:rsid w:val="009C23FB"/>
    <w:rsid w:val="009C2F98"/>
    <w:rsid w:val="009C3019"/>
    <w:rsid w:val="009C316A"/>
    <w:rsid w:val="009C345A"/>
    <w:rsid w:val="009C35C4"/>
    <w:rsid w:val="009C3846"/>
    <w:rsid w:val="009C3E6A"/>
    <w:rsid w:val="009C4631"/>
    <w:rsid w:val="009C4EB4"/>
    <w:rsid w:val="009C6381"/>
    <w:rsid w:val="009C640E"/>
    <w:rsid w:val="009C65DF"/>
    <w:rsid w:val="009C69F6"/>
    <w:rsid w:val="009C7165"/>
    <w:rsid w:val="009D0443"/>
    <w:rsid w:val="009D13CF"/>
    <w:rsid w:val="009D1D2A"/>
    <w:rsid w:val="009D2C75"/>
    <w:rsid w:val="009D3834"/>
    <w:rsid w:val="009D5A60"/>
    <w:rsid w:val="009D604A"/>
    <w:rsid w:val="009D61AD"/>
    <w:rsid w:val="009D61DD"/>
    <w:rsid w:val="009D6203"/>
    <w:rsid w:val="009D6DCD"/>
    <w:rsid w:val="009D770E"/>
    <w:rsid w:val="009D7A40"/>
    <w:rsid w:val="009E0039"/>
    <w:rsid w:val="009E03F6"/>
    <w:rsid w:val="009E0CC4"/>
    <w:rsid w:val="009E133D"/>
    <w:rsid w:val="009E19A2"/>
    <w:rsid w:val="009E2091"/>
    <w:rsid w:val="009E2C0A"/>
    <w:rsid w:val="009E2F1D"/>
    <w:rsid w:val="009E3555"/>
    <w:rsid w:val="009E5955"/>
    <w:rsid w:val="009E60A6"/>
    <w:rsid w:val="009E617F"/>
    <w:rsid w:val="009E696E"/>
    <w:rsid w:val="009E6F35"/>
    <w:rsid w:val="009E7534"/>
    <w:rsid w:val="009F07DF"/>
    <w:rsid w:val="009F1357"/>
    <w:rsid w:val="009F3085"/>
    <w:rsid w:val="009F3F5A"/>
    <w:rsid w:val="009F50B8"/>
    <w:rsid w:val="009F5B24"/>
    <w:rsid w:val="009F5FB0"/>
    <w:rsid w:val="009F6262"/>
    <w:rsid w:val="009F68EE"/>
    <w:rsid w:val="009F7E1D"/>
    <w:rsid w:val="009F7FAD"/>
    <w:rsid w:val="00A00747"/>
    <w:rsid w:val="00A014F9"/>
    <w:rsid w:val="00A01C2F"/>
    <w:rsid w:val="00A02883"/>
    <w:rsid w:val="00A02948"/>
    <w:rsid w:val="00A03A82"/>
    <w:rsid w:val="00A0415D"/>
    <w:rsid w:val="00A0443B"/>
    <w:rsid w:val="00A058FB"/>
    <w:rsid w:val="00A05DC4"/>
    <w:rsid w:val="00A05DEF"/>
    <w:rsid w:val="00A05FE6"/>
    <w:rsid w:val="00A066C7"/>
    <w:rsid w:val="00A10160"/>
    <w:rsid w:val="00A1029E"/>
    <w:rsid w:val="00A10454"/>
    <w:rsid w:val="00A10655"/>
    <w:rsid w:val="00A110BF"/>
    <w:rsid w:val="00A12278"/>
    <w:rsid w:val="00A138FA"/>
    <w:rsid w:val="00A13EE6"/>
    <w:rsid w:val="00A140B6"/>
    <w:rsid w:val="00A143DD"/>
    <w:rsid w:val="00A1449D"/>
    <w:rsid w:val="00A16281"/>
    <w:rsid w:val="00A16419"/>
    <w:rsid w:val="00A1644C"/>
    <w:rsid w:val="00A16F67"/>
    <w:rsid w:val="00A171A4"/>
    <w:rsid w:val="00A171E6"/>
    <w:rsid w:val="00A17257"/>
    <w:rsid w:val="00A207C1"/>
    <w:rsid w:val="00A20EE1"/>
    <w:rsid w:val="00A211F5"/>
    <w:rsid w:val="00A22014"/>
    <w:rsid w:val="00A2251A"/>
    <w:rsid w:val="00A22B28"/>
    <w:rsid w:val="00A232FC"/>
    <w:rsid w:val="00A24930"/>
    <w:rsid w:val="00A24CD7"/>
    <w:rsid w:val="00A256F4"/>
    <w:rsid w:val="00A25A5E"/>
    <w:rsid w:val="00A25D49"/>
    <w:rsid w:val="00A25DC6"/>
    <w:rsid w:val="00A26903"/>
    <w:rsid w:val="00A2754D"/>
    <w:rsid w:val="00A30C4C"/>
    <w:rsid w:val="00A316FF"/>
    <w:rsid w:val="00A3172C"/>
    <w:rsid w:val="00A318AE"/>
    <w:rsid w:val="00A3242D"/>
    <w:rsid w:val="00A33485"/>
    <w:rsid w:val="00A33622"/>
    <w:rsid w:val="00A33E8C"/>
    <w:rsid w:val="00A350D5"/>
    <w:rsid w:val="00A356AF"/>
    <w:rsid w:val="00A35AC6"/>
    <w:rsid w:val="00A3696B"/>
    <w:rsid w:val="00A36AC4"/>
    <w:rsid w:val="00A37366"/>
    <w:rsid w:val="00A37573"/>
    <w:rsid w:val="00A37B58"/>
    <w:rsid w:val="00A40439"/>
    <w:rsid w:val="00A40445"/>
    <w:rsid w:val="00A40E68"/>
    <w:rsid w:val="00A41452"/>
    <w:rsid w:val="00A41FF0"/>
    <w:rsid w:val="00A42BB0"/>
    <w:rsid w:val="00A4365E"/>
    <w:rsid w:val="00A43709"/>
    <w:rsid w:val="00A43D0E"/>
    <w:rsid w:val="00A4457D"/>
    <w:rsid w:val="00A447BC"/>
    <w:rsid w:val="00A44A16"/>
    <w:rsid w:val="00A466F4"/>
    <w:rsid w:val="00A4680E"/>
    <w:rsid w:val="00A469BA"/>
    <w:rsid w:val="00A46DA4"/>
    <w:rsid w:val="00A47426"/>
    <w:rsid w:val="00A476D2"/>
    <w:rsid w:val="00A47C14"/>
    <w:rsid w:val="00A500E9"/>
    <w:rsid w:val="00A507DA"/>
    <w:rsid w:val="00A520C4"/>
    <w:rsid w:val="00A529C5"/>
    <w:rsid w:val="00A532D7"/>
    <w:rsid w:val="00A53CDE"/>
    <w:rsid w:val="00A54D93"/>
    <w:rsid w:val="00A55764"/>
    <w:rsid w:val="00A55CB2"/>
    <w:rsid w:val="00A560FA"/>
    <w:rsid w:val="00A57165"/>
    <w:rsid w:val="00A5790B"/>
    <w:rsid w:val="00A57B6E"/>
    <w:rsid w:val="00A62095"/>
    <w:rsid w:val="00A623DC"/>
    <w:rsid w:val="00A626CA"/>
    <w:rsid w:val="00A62DF9"/>
    <w:rsid w:val="00A62E81"/>
    <w:rsid w:val="00A63C4D"/>
    <w:rsid w:val="00A63E0E"/>
    <w:rsid w:val="00A64740"/>
    <w:rsid w:val="00A64755"/>
    <w:rsid w:val="00A65D3C"/>
    <w:rsid w:val="00A669DB"/>
    <w:rsid w:val="00A67C53"/>
    <w:rsid w:val="00A7045F"/>
    <w:rsid w:val="00A7090A"/>
    <w:rsid w:val="00A70D2C"/>
    <w:rsid w:val="00A70E92"/>
    <w:rsid w:val="00A70FBC"/>
    <w:rsid w:val="00A71237"/>
    <w:rsid w:val="00A71F9B"/>
    <w:rsid w:val="00A7299E"/>
    <w:rsid w:val="00A73631"/>
    <w:rsid w:val="00A73E77"/>
    <w:rsid w:val="00A74848"/>
    <w:rsid w:val="00A755D3"/>
    <w:rsid w:val="00A75AAD"/>
    <w:rsid w:val="00A75C67"/>
    <w:rsid w:val="00A75DAD"/>
    <w:rsid w:val="00A75E44"/>
    <w:rsid w:val="00A766B9"/>
    <w:rsid w:val="00A802F3"/>
    <w:rsid w:val="00A80B74"/>
    <w:rsid w:val="00A81030"/>
    <w:rsid w:val="00A81482"/>
    <w:rsid w:val="00A814CF"/>
    <w:rsid w:val="00A83503"/>
    <w:rsid w:val="00A836EE"/>
    <w:rsid w:val="00A83C14"/>
    <w:rsid w:val="00A843ED"/>
    <w:rsid w:val="00A851E4"/>
    <w:rsid w:val="00A8541B"/>
    <w:rsid w:val="00A86251"/>
    <w:rsid w:val="00A86BCD"/>
    <w:rsid w:val="00A90250"/>
    <w:rsid w:val="00A90D40"/>
    <w:rsid w:val="00A9177E"/>
    <w:rsid w:val="00A92B73"/>
    <w:rsid w:val="00A92C5F"/>
    <w:rsid w:val="00A92DD6"/>
    <w:rsid w:val="00A93F36"/>
    <w:rsid w:val="00A93FCE"/>
    <w:rsid w:val="00A94EF0"/>
    <w:rsid w:val="00A95125"/>
    <w:rsid w:val="00A95A7F"/>
    <w:rsid w:val="00A95FD6"/>
    <w:rsid w:val="00A96DA1"/>
    <w:rsid w:val="00A97585"/>
    <w:rsid w:val="00AA0710"/>
    <w:rsid w:val="00AA10A7"/>
    <w:rsid w:val="00AA11E8"/>
    <w:rsid w:val="00AA139D"/>
    <w:rsid w:val="00AA1D93"/>
    <w:rsid w:val="00AA21C4"/>
    <w:rsid w:val="00AA2434"/>
    <w:rsid w:val="00AA2B48"/>
    <w:rsid w:val="00AA2F71"/>
    <w:rsid w:val="00AA30E1"/>
    <w:rsid w:val="00AA3104"/>
    <w:rsid w:val="00AA32A3"/>
    <w:rsid w:val="00AA373F"/>
    <w:rsid w:val="00AA3CDD"/>
    <w:rsid w:val="00AA4E04"/>
    <w:rsid w:val="00AA515E"/>
    <w:rsid w:val="00AA5D22"/>
    <w:rsid w:val="00AA72D7"/>
    <w:rsid w:val="00AA78F3"/>
    <w:rsid w:val="00AB2071"/>
    <w:rsid w:val="00AB2922"/>
    <w:rsid w:val="00AB418D"/>
    <w:rsid w:val="00AB4F0E"/>
    <w:rsid w:val="00AB588B"/>
    <w:rsid w:val="00AB5914"/>
    <w:rsid w:val="00AB59E5"/>
    <w:rsid w:val="00AB6CDB"/>
    <w:rsid w:val="00AB7FE5"/>
    <w:rsid w:val="00AC0633"/>
    <w:rsid w:val="00AC17C4"/>
    <w:rsid w:val="00AC2647"/>
    <w:rsid w:val="00AC2D01"/>
    <w:rsid w:val="00AC340F"/>
    <w:rsid w:val="00AC3E0A"/>
    <w:rsid w:val="00AC596C"/>
    <w:rsid w:val="00AC600C"/>
    <w:rsid w:val="00AC63C7"/>
    <w:rsid w:val="00AC7102"/>
    <w:rsid w:val="00AC712A"/>
    <w:rsid w:val="00AC7CAD"/>
    <w:rsid w:val="00AD28C8"/>
    <w:rsid w:val="00AD328B"/>
    <w:rsid w:val="00AD3374"/>
    <w:rsid w:val="00AD3C17"/>
    <w:rsid w:val="00AD408F"/>
    <w:rsid w:val="00AD5FAD"/>
    <w:rsid w:val="00AD6708"/>
    <w:rsid w:val="00AD6BD1"/>
    <w:rsid w:val="00AD7B93"/>
    <w:rsid w:val="00AD7E06"/>
    <w:rsid w:val="00AE0DD0"/>
    <w:rsid w:val="00AE0FFE"/>
    <w:rsid w:val="00AE15C4"/>
    <w:rsid w:val="00AE1ADC"/>
    <w:rsid w:val="00AE23BB"/>
    <w:rsid w:val="00AE2583"/>
    <w:rsid w:val="00AE2D08"/>
    <w:rsid w:val="00AE2D9A"/>
    <w:rsid w:val="00AE3A7C"/>
    <w:rsid w:val="00AE4094"/>
    <w:rsid w:val="00AE40F9"/>
    <w:rsid w:val="00AE77AE"/>
    <w:rsid w:val="00AF0229"/>
    <w:rsid w:val="00AF17F4"/>
    <w:rsid w:val="00AF2460"/>
    <w:rsid w:val="00AF2D94"/>
    <w:rsid w:val="00AF3A43"/>
    <w:rsid w:val="00AF4243"/>
    <w:rsid w:val="00AF4254"/>
    <w:rsid w:val="00AF48F3"/>
    <w:rsid w:val="00AF4C90"/>
    <w:rsid w:val="00AF4E41"/>
    <w:rsid w:val="00AF5748"/>
    <w:rsid w:val="00AF6F1E"/>
    <w:rsid w:val="00B00101"/>
    <w:rsid w:val="00B00233"/>
    <w:rsid w:val="00B00CED"/>
    <w:rsid w:val="00B00D3D"/>
    <w:rsid w:val="00B01A3A"/>
    <w:rsid w:val="00B01FBA"/>
    <w:rsid w:val="00B02CCC"/>
    <w:rsid w:val="00B02FFA"/>
    <w:rsid w:val="00B04266"/>
    <w:rsid w:val="00B04B88"/>
    <w:rsid w:val="00B04D91"/>
    <w:rsid w:val="00B053C7"/>
    <w:rsid w:val="00B067B1"/>
    <w:rsid w:val="00B06E5A"/>
    <w:rsid w:val="00B1023B"/>
    <w:rsid w:val="00B10A59"/>
    <w:rsid w:val="00B10BC2"/>
    <w:rsid w:val="00B11F05"/>
    <w:rsid w:val="00B1229F"/>
    <w:rsid w:val="00B1273D"/>
    <w:rsid w:val="00B12FE9"/>
    <w:rsid w:val="00B1379B"/>
    <w:rsid w:val="00B14143"/>
    <w:rsid w:val="00B1448D"/>
    <w:rsid w:val="00B1571A"/>
    <w:rsid w:val="00B15791"/>
    <w:rsid w:val="00B15AF0"/>
    <w:rsid w:val="00B16BE3"/>
    <w:rsid w:val="00B17CC8"/>
    <w:rsid w:val="00B20791"/>
    <w:rsid w:val="00B20CF2"/>
    <w:rsid w:val="00B2181E"/>
    <w:rsid w:val="00B21B8F"/>
    <w:rsid w:val="00B21DF7"/>
    <w:rsid w:val="00B222B8"/>
    <w:rsid w:val="00B24DE8"/>
    <w:rsid w:val="00B25032"/>
    <w:rsid w:val="00B25839"/>
    <w:rsid w:val="00B2703F"/>
    <w:rsid w:val="00B27563"/>
    <w:rsid w:val="00B27F85"/>
    <w:rsid w:val="00B301F6"/>
    <w:rsid w:val="00B305DE"/>
    <w:rsid w:val="00B30927"/>
    <w:rsid w:val="00B3096B"/>
    <w:rsid w:val="00B309EA"/>
    <w:rsid w:val="00B313A3"/>
    <w:rsid w:val="00B31677"/>
    <w:rsid w:val="00B3283C"/>
    <w:rsid w:val="00B32BB7"/>
    <w:rsid w:val="00B32F5B"/>
    <w:rsid w:val="00B332A4"/>
    <w:rsid w:val="00B33677"/>
    <w:rsid w:val="00B337E5"/>
    <w:rsid w:val="00B343D8"/>
    <w:rsid w:val="00B34DF7"/>
    <w:rsid w:val="00B35053"/>
    <w:rsid w:val="00B35147"/>
    <w:rsid w:val="00B35A31"/>
    <w:rsid w:val="00B365D7"/>
    <w:rsid w:val="00B37078"/>
    <w:rsid w:val="00B40A8E"/>
    <w:rsid w:val="00B419F2"/>
    <w:rsid w:val="00B41F7C"/>
    <w:rsid w:val="00B43227"/>
    <w:rsid w:val="00B4386D"/>
    <w:rsid w:val="00B44BDB"/>
    <w:rsid w:val="00B44CED"/>
    <w:rsid w:val="00B45114"/>
    <w:rsid w:val="00B45755"/>
    <w:rsid w:val="00B4623E"/>
    <w:rsid w:val="00B46442"/>
    <w:rsid w:val="00B47648"/>
    <w:rsid w:val="00B47E89"/>
    <w:rsid w:val="00B503F9"/>
    <w:rsid w:val="00B50833"/>
    <w:rsid w:val="00B509B7"/>
    <w:rsid w:val="00B51AC4"/>
    <w:rsid w:val="00B524A0"/>
    <w:rsid w:val="00B52B71"/>
    <w:rsid w:val="00B53002"/>
    <w:rsid w:val="00B530ED"/>
    <w:rsid w:val="00B537DB"/>
    <w:rsid w:val="00B53F39"/>
    <w:rsid w:val="00B55331"/>
    <w:rsid w:val="00B565A7"/>
    <w:rsid w:val="00B56C81"/>
    <w:rsid w:val="00B57024"/>
    <w:rsid w:val="00B605C7"/>
    <w:rsid w:val="00B60851"/>
    <w:rsid w:val="00B61AEB"/>
    <w:rsid w:val="00B62A8E"/>
    <w:rsid w:val="00B63B84"/>
    <w:rsid w:val="00B66189"/>
    <w:rsid w:val="00B67299"/>
    <w:rsid w:val="00B7023E"/>
    <w:rsid w:val="00B706B0"/>
    <w:rsid w:val="00B7090E"/>
    <w:rsid w:val="00B70F42"/>
    <w:rsid w:val="00B71334"/>
    <w:rsid w:val="00B71A8C"/>
    <w:rsid w:val="00B720C6"/>
    <w:rsid w:val="00B737B3"/>
    <w:rsid w:val="00B73995"/>
    <w:rsid w:val="00B73A54"/>
    <w:rsid w:val="00B7442D"/>
    <w:rsid w:val="00B7501F"/>
    <w:rsid w:val="00B75DEB"/>
    <w:rsid w:val="00B76120"/>
    <w:rsid w:val="00B7716B"/>
    <w:rsid w:val="00B775E5"/>
    <w:rsid w:val="00B80AE5"/>
    <w:rsid w:val="00B81299"/>
    <w:rsid w:val="00B825BE"/>
    <w:rsid w:val="00B8453B"/>
    <w:rsid w:val="00B847FB"/>
    <w:rsid w:val="00B86021"/>
    <w:rsid w:val="00B87910"/>
    <w:rsid w:val="00B87CBD"/>
    <w:rsid w:val="00B90168"/>
    <w:rsid w:val="00B903D4"/>
    <w:rsid w:val="00B9092C"/>
    <w:rsid w:val="00B90BB9"/>
    <w:rsid w:val="00B912F0"/>
    <w:rsid w:val="00B91602"/>
    <w:rsid w:val="00B91AA8"/>
    <w:rsid w:val="00B91D03"/>
    <w:rsid w:val="00B924F1"/>
    <w:rsid w:val="00B9358A"/>
    <w:rsid w:val="00B94234"/>
    <w:rsid w:val="00B94796"/>
    <w:rsid w:val="00B947AE"/>
    <w:rsid w:val="00B95CA4"/>
    <w:rsid w:val="00B95E82"/>
    <w:rsid w:val="00B9612E"/>
    <w:rsid w:val="00B9691C"/>
    <w:rsid w:val="00B96EA0"/>
    <w:rsid w:val="00B973C6"/>
    <w:rsid w:val="00B9779E"/>
    <w:rsid w:val="00BA013D"/>
    <w:rsid w:val="00BA06AD"/>
    <w:rsid w:val="00BA0C46"/>
    <w:rsid w:val="00BA0E2E"/>
    <w:rsid w:val="00BA20B3"/>
    <w:rsid w:val="00BA24CC"/>
    <w:rsid w:val="00BA311A"/>
    <w:rsid w:val="00BA3E4E"/>
    <w:rsid w:val="00BA3E50"/>
    <w:rsid w:val="00BA491D"/>
    <w:rsid w:val="00BA4C59"/>
    <w:rsid w:val="00BA5670"/>
    <w:rsid w:val="00BA60D2"/>
    <w:rsid w:val="00BA622B"/>
    <w:rsid w:val="00BB0EF9"/>
    <w:rsid w:val="00BB10F4"/>
    <w:rsid w:val="00BB2028"/>
    <w:rsid w:val="00BB296B"/>
    <w:rsid w:val="00BB2B1C"/>
    <w:rsid w:val="00BB300A"/>
    <w:rsid w:val="00BB31C3"/>
    <w:rsid w:val="00BB3600"/>
    <w:rsid w:val="00BB3A3D"/>
    <w:rsid w:val="00BB3DCF"/>
    <w:rsid w:val="00BB4EE7"/>
    <w:rsid w:val="00BB54ED"/>
    <w:rsid w:val="00BB571F"/>
    <w:rsid w:val="00BB5C0D"/>
    <w:rsid w:val="00BB67FF"/>
    <w:rsid w:val="00BB6CFC"/>
    <w:rsid w:val="00BB6FF4"/>
    <w:rsid w:val="00BB72B6"/>
    <w:rsid w:val="00BB778D"/>
    <w:rsid w:val="00BC0173"/>
    <w:rsid w:val="00BC02B2"/>
    <w:rsid w:val="00BC1373"/>
    <w:rsid w:val="00BC15DE"/>
    <w:rsid w:val="00BC2217"/>
    <w:rsid w:val="00BC3579"/>
    <w:rsid w:val="00BC38FE"/>
    <w:rsid w:val="00BC419B"/>
    <w:rsid w:val="00BC577C"/>
    <w:rsid w:val="00BC5D2F"/>
    <w:rsid w:val="00BC5EB7"/>
    <w:rsid w:val="00BC5F06"/>
    <w:rsid w:val="00BC68B8"/>
    <w:rsid w:val="00BC72F4"/>
    <w:rsid w:val="00BC7729"/>
    <w:rsid w:val="00BD1181"/>
    <w:rsid w:val="00BD1183"/>
    <w:rsid w:val="00BD3504"/>
    <w:rsid w:val="00BD5181"/>
    <w:rsid w:val="00BD55F6"/>
    <w:rsid w:val="00BD71BC"/>
    <w:rsid w:val="00BD775B"/>
    <w:rsid w:val="00BD7C73"/>
    <w:rsid w:val="00BE01C9"/>
    <w:rsid w:val="00BE02A1"/>
    <w:rsid w:val="00BE0759"/>
    <w:rsid w:val="00BE079B"/>
    <w:rsid w:val="00BE08B0"/>
    <w:rsid w:val="00BE09A2"/>
    <w:rsid w:val="00BE165F"/>
    <w:rsid w:val="00BE2230"/>
    <w:rsid w:val="00BE4297"/>
    <w:rsid w:val="00BE4C17"/>
    <w:rsid w:val="00BE4D65"/>
    <w:rsid w:val="00BE5B1D"/>
    <w:rsid w:val="00BE5C56"/>
    <w:rsid w:val="00BE5E38"/>
    <w:rsid w:val="00BE6902"/>
    <w:rsid w:val="00BE7198"/>
    <w:rsid w:val="00BE7354"/>
    <w:rsid w:val="00BE752B"/>
    <w:rsid w:val="00BE7955"/>
    <w:rsid w:val="00BE7A78"/>
    <w:rsid w:val="00BE7D53"/>
    <w:rsid w:val="00BF0359"/>
    <w:rsid w:val="00BF0413"/>
    <w:rsid w:val="00BF0A59"/>
    <w:rsid w:val="00BF0B3C"/>
    <w:rsid w:val="00BF10FD"/>
    <w:rsid w:val="00BF206B"/>
    <w:rsid w:val="00BF2646"/>
    <w:rsid w:val="00BF48E1"/>
    <w:rsid w:val="00BF4BCA"/>
    <w:rsid w:val="00BF5382"/>
    <w:rsid w:val="00BF639C"/>
    <w:rsid w:val="00BF656A"/>
    <w:rsid w:val="00BF7267"/>
    <w:rsid w:val="00BF7416"/>
    <w:rsid w:val="00BF7CFC"/>
    <w:rsid w:val="00C01168"/>
    <w:rsid w:val="00C0147B"/>
    <w:rsid w:val="00C0268F"/>
    <w:rsid w:val="00C026B5"/>
    <w:rsid w:val="00C028D9"/>
    <w:rsid w:val="00C029E1"/>
    <w:rsid w:val="00C029E6"/>
    <w:rsid w:val="00C04AAF"/>
    <w:rsid w:val="00C053FE"/>
    <w:rsid w:val="00C05580"/>
    <w:rsid w:val="00C068C4"/>
    <w:rsid w:val="00C070B2"/>
    <w:rsid w:val="00C07252"/>
    <w:rsid w:val="00C07899"/>
    <w:rsid w:val="00C079E9"/>
    <w:rsid w:val="00C07AFD"/>
    <w:rsid w:val="00C07B4B"/>
    <w:rsid w:val="00C109C1"/>
    <w:rsid w:val="00C10B22"/>
    <w:rsid w:val="00C10C39"/>
    <w:rsid w:val="00C11307"/>
    <w:rsid w:val="00C12FED"/>
    <w:rsid w:val="00C13CDE"/>
    <w:rsid w:val="00C14DE4"/>
    <w:rsid w:val="00C14E43"/>
    <w:rsid w:val="00C1534F"/>
    <w:rsid w:val="00C1546F"/>
    <w:rsid w:val="00C16049"/>
    <w:rsid w:val="00C20104"/>
    <w:rsid w:val="00C20425"/>
    <w:rsid w:val="00C21413"/>
    <w:rsid w:val="00C21F76"/>
    <w:rsid w:val="00C2227B"/>
    <w:rsid w:val="00C22302"/>
    <w:rsid w:val="00C228DF"/>
    <w:rsid w:val="00C232B6"/>
    <w:rsid w:val="00C2401F"/>
    <w:rsid w:val="00C24A3B"/>
    <w:rsid w:val="00C24F6A"/>
    <w:rsid w:val="00C2546E"/>
    <w:rsid w:val="00C261F7"/>
    <w:rsid w:val="00C2651E"/>
    <w:rsid w:val="00C26F37"/>
    <w:rsid w:val="00C27DC2"/>
    <w:rsid w:val="00C30099"/>
    <w:rsid w:val="00C30388"/>
    <w:rsid w:val="00C3085A"/>
    <w:rsid w:val="00C3092A"/>
    <w:rsid w:val="00C3136A"/>
    <w:rsid w:val="00C314BB"/>
    <w:rsid w:val="00C31524"/>
    <w:rsid w:val="00C317E3"/>
    <w:rsid w:val="00C31D71"/>
    <w:rsid w:val="00C31EE8"/>
    <w:rsid w:val="00C33230"/>
    <w:rsid w:val="00C3373F"/>
    <w:rsid w:val="00C33A60"/>
    <w:rsid w:val="00C34604"/>
    <w:rsid w:val="00C35D2B"/>
    <w:rsid w:val="00C3694E"/>
    <w:rsid w:val="00C36BF8"/>
    <w:rsid w:val="00C36ED7"/>
    <w:rsid w:val="00C37768"/>
    <w:rsid w:val="00C37C85"/>
    <w:rsid w:val="00C37F8E"/>
    <w:rsid w:val="00C40FA5"/>
    <w:rsid w:val="00C4185D"/>
    <w:rsid w:val="00C41A9E"/>
    <w:rsid w:val="00C43BC8"/>
    <w:rsid w:val="00C43D37"/>
    <w:rsid w:val="00C47248"/>
    <w:rsid w:val="00C47374"/>
    <w:rsid w:val="00C479EC"/>
    <w:rsid w:val="00C47ECF"/>
    <w:rsid w:val="00C503A8"/>
    <w:rsid w:val="00C50A8A"/>
    <w:rsid w:val="00C52A00"/>
    <w:rsid w:val="00C52F66"/>
    <w:rsid w:val="00C53C04"/>
    <w:rsid w:val="00C53F93"/>
    <w:rsid w:val="00C55C5E"/>
    <w:rsid w:val="00C55D36"/>
    <w:rsid w:val="00C56028"/>
    <w:rsid w:val="00C5675B"/>
    <w:rsid w:val="00C56DF4"/>
    <w:rsid w:val="00C5753C"/>
    <w:rsid w:val="00C60956"/>
    <w:rsid w:val="00C61306"/>
    <w:rsid w:val="00C623D7"/>
    <w:rsid w:val="00C62C87"/>
    <w:rsid w:val="00C62D3E"/>
    <w:rsid w:val="00C62FDC"/>
    <w:rsid w:val="00C6318C"/>
    <w:rsid w:val="00C63273"/>
    <w:rsid w:val="00C636F1"/>
    <w:rsid w:val="00C63C2E"/>
    <w:rsid w:val="00C64277"/>
    <w:rsid w:val="00C642AB"/>
    <w:rsid w:val="00C64A4E"/>
    <w:rsid w:val="00C66BC1"/>
    <w:rsid w:val="00C67ACB"/>
    <w:rsid w:val="00C67C4C"/>
    <w:rsid w:val="00C703E3"/>
    <w:rsid w:val="00C70508"/>
    <w:rsid w:val="00C7117B"/>
    <w:rsid w:val="00C71814"/>
    <w:rsid w:val="00C7239F"/>
    <w:rsid w:val="00C7326E"/>
    <w:rsid w:val="00C735C7"/>
    <w:rsid w:val="00C7384D"/>
    <w:rsid w:val="00C73C72"/>
    <w:rsid w:val="00C7433C"/>
    <w:rsid w:val="00C757D3"/>
    <w:rsid w:val="00C75D0D"/>
    <w:rsid w:val="00C75FEE"/>
    <w:rsid w:val="00C76479"/>
    <w:rsid w:val="00C768AF"/>
    <w:rsid w:val="00C76C68"/>
    <w:rsid w:val="00C77C9B"/>
    <w:rsid w:val="00C8021A"/>
    <w:rsid w:val="00C82289"/>
    <w:rsid w:val="00C82C84"/>
    <w:rsid w:val="00C830F9"/>
    <w:rsid w:val="00C83723"/>
    <w:rsid w:val="00C85346"/>
    <w:rsid w:val="00C854A8"/>
    <w:rsid w:val="00C85A79"/>
    <w:rsid w:val="00C860BF"/>
    <w:rsid w:val="00C86E65"/>
    <w:rsid w:val="00C874CD"/>
    <w:rsid w:val="00C910BC"/>
    <w:rsid w:val="00C92673"/>
    <w:rsid w:val="00C92792"/>
    <w:rsid w:val="00C93450"/>
    <w:rsid w:val="00C93BAB"/>
    <w:rsid w:val="00C93BF0"/>
    <w:rsid w:val="00C93C0C"/>
    <w:rsid w:val="00C9451C"/>
    <w:rsid w:val="00C94860"/>
    <w:rsid w:val="00C9497E"/>
    <w:rsid w:val="00C94C16"/>
    <w:rsid w:val="00C94D7C"/>
    <w:rsid w:val="00C94DC2"/>
    <w:rsid w:val="00C95CAD"/>
    <w:rsid w:val="00C95F20"/>
    <w:rsid w:val="00C96177"/>
    <w:rsid w:val="00C96D3A"/>
    <w:rsid w:val="00C971B2"/>
    <w:rsid w:val="00C971B4"/>
    <w:rsid w:val="00C97AB8"/>
    <w:rsid w:val="00CA01F7"/>
    <w:rsid w:val="00CA0FC5"/>
    <w:rsid w:val="00CA1D2C"/>
    <w:rsid w:val="00CA1F32"/>
    <w:rsid w:val="00CA2B0A"/>
    <w:rsid w:val="00CA2B53"/>
    <w:rsid w:val="00CA2FA0"/>
    <w:rsid w:val="00CA301A"/>
    <w:rsid w:val="00CA3314"/>
    <w:rsid w:val="00CA406D"/>
    <w:rsid w:val="00CA5BB5"/>
    <w:rsid w:val="00CA74AD"/>
    <w:rsid w:val="00CA7BC3"/>
    <w:rsid w:val="00CB034E"/>
    <w:rsid w:val="00CB0F26"/>
    <w:rsid w:val="00CB0F69"/>
    <w:rsid w:val="00CB11B2"/>
    <w:rsid w:val="00CB1F7A"/>
    <w:rsid w:val="00CB2645"/>
    <w:rsid w:val="00CB26C2"/>
    <w:rsid w:val="00CB361F"/>
    <w:rsid w:val="00CB49BD"/>
    <w:rsid w:val="00CB5616"/>
    <w:rsid w:val="00CB5E37"/>
    <w:rsid w:val="00CB7509"/>
    <w:rsid w:val="00CC080B"/>
    <w:rsid w:val="00CC0B4A"/>
    <w:rsid w:val="00CC1F00"/>
    <w:rsid w:val="00CC28C9"/>
    <w:rsid w:val="00CC2D18"/>
    <w:rsid w:val="00CC55C5"/>
    <w:rsid w:val="00CC6181"/>
    <w:rsid w:val="00CC61F3"/>
    <w:rsid w:val="00CC69B0"/>
    <w:rsid w:val="00CC6F91"/>
    <w:rsid w:val="00CC773D"/>
    <w:rsid w:val="00CC78BC"/>
    <w:rsid w:val="00CC78EA"/>
    <w:rsid w:val="00CC7B16"/>
    <w:rsid w:val="00CC7E84"/>
    <w:rsid w:val="00CD0791"/>
    <w:rsid w:val="00CD25F8"/>
    <w:rsid w:val="00CD2B41"/>
    <w:rsid w:val="00CD2E1D"/>
    <w:rsid w:val="00CD31C7"/>
    <w:rsid w:val="00CD345F"/>
    <w:rsid w:val="00CD4783"/>
    <w:rsid w:val="00CD5461"/>
    <w:rsid w:val="00CD54D3"/>
    <w:rsid w:val="00CD5844"/>
    <w:rsid w:val="00CD5B51"/>
    <w:rsid w:val="00CD6425"/>
    <w:rsid w:val="00CD6E4A"/>
    <w:rsid w:val="00CD7A51"/>
    <w:rsid w:val="00CD7B0B"/>
    <w:rsid w:val="00CE0F8C"/>
    <w:rsid w:val="00CE2E0A"/>
    <w:rsid w:val="00CE362E"/>
    <w:rsid w:val="00CE4EA0"/>
    <w:rsid w:val="00CE4EC3"/>
    <w:rsid w:val="00CE5E56"/>
    <w:rsid w:val="00CE67DF"/>
    <w:rsid w:val="00CE7016"/>
    <w:rsid w:val="00CE7876"/>
    <w:rsid w:val="00CE792A"/>
    <w:rsid w:val="00CE7AF9"/>
    <w:rsid w:val="00CF088B"/>
    <w:rsid w:val="00CF0C39"/>
    <w:rsid w:val="00CF0F4C"/>
    <w:rsid w:val="00CF119D"/>
    <w:rsid w:val="00CF237F"/>
    <w:rsid w:val="00CF3206"/>
    <w:rsid w:val="00CF35B1"/>
    <w:rsid w:val="00CF397E"/>
    <w:rsid w:val="00CF3F63"/>
    <w:rsid w:val="00CF48FA"/>
    <w:rsid w:val="00CF4D1D"/>
    <w:rsid w:val="00CF6032"/>
    <w:rsid w:val="00CF6D74"/>
    <w:rsid w:val="00D003F5"/>
    <w:rsid w:val="00D015F4"/>
    <w:rsid w:val="00D01898"/>
    <w:rsid w:val="00D02C31"/>
    <w:rsid w:val="00D03483"/>
    <w:rsid w:val="00D03B18"/>
    <w:rsid w:val="00D03C42"/>
    <w:rsid w:val="00D04498"/>
    <w:rsid w:val="00D0627E"/>
    <w:rsid w:val="00D06415"/>
    <w:rsid w:val="00D06533"/>
    <w:rsid w:val="00D1012F"/>
    <w:rsid w:val="00D1082A"/>
    <w:rsid w:val="00D10A92"/>
    <w:rsid w:val="00D11624"/>
    <w:rsid w:val="00D11B85"/>
    <w:rsid w:val="00D11D69"/>
    <w:rsid w:val="00D12D32"/>
    <w:rsid w:val="00D1374A"/>
    <w:rsid w:val="00D13974"/>
    <w:rsid w:val="00D13D9E"/>
    <w:rsid w:val="00D13E38"/>
    <w:rsid w:val="00D13F9A"/>
    <w:rsid w:val="00D1411C"/>
    <w:rsid w:val="00D141DD"/>
    <w:rsid w:val="00D14312"/>
    <w:rsid w:val="00D14D3A"/>
    <w:rsid w:val="00D151CD"/>
    <w:rsid w:val="00D15573"/>
    <w:rsid w:val="00D1586A"/>
    <w:rsid w:val="00D15A66"/>
    <w:rsid w:val="00D15D93"/>
    <w:rsid w:val="00D161C6"/>
    <w:rsid w:val="00D167EE"/>
    <w:rsid w:val="00D16870"/>
    <w:rsid w:val="00D16B26"/>
    <w:rsid w:val="00D1766B"/>
    <w:rsid w:val="00D20504"/>
    <w:rsid w:val="00D22122"/>
    <w:rsid w:val="00D22436"/>
    <w:rsid w:val="00D22A63"/>
    <w:rsid w:val="00D22E70"/>
    <w:rsid w:val="00D23F90"/>
    <w:rsid w:val="00D24D94"/>
    <w:rsid w:val="00D24DA9"/>
    <w:rsid w:val="00D2578B"/>
    <w:rsid w:val="00D25900"/>
    <w:rsid w:val="00D25E74"/>
    <w:rsid w:val="00D263FE"/>
    <w:rsid w:val="00D27921"/>
    <w:rsid w:val="00D304F4"/>
    <w:rsid w:val="00D30669"/>
    <w:rsid w:val="00D31469"/>
    <w:rsid w:val="00D31AF3"/>
    <w:rsid w:val="00D3203E"/>
    <w:rsid w:val="00D32D19"/>
    <w:rsid w:val="00D33218"/>
    <w:rsid w:val="00D347E6"/>
    <w:rsid w:val="00D3528D"/>
    <w:rsid w:val="00D3548B"/>
    <w:rsid w:val="00D357EA"/>
    <w:rsid w:val="00D3654D"/>
    <w:rsid w:val="00D36D76"/>
    <w:rsid w:val="00D37666"/>
    <w:rsid w:val="00D40669"/>
    <w:rsid w:val="00D41156"/>
    <w:rsid w:val="00D41693"/>
    <w:rsid w:val="00D41E0D"/>
    <w:rsid w:val="00D41FA6"/>
    <w:rsid w:val="00D42130"/>
    <w:rsid w:val="00D424DF"/>
    <w:rsid w:val="00D42728"/>
    <w:rsid w:val="00D42736"/>
    <w:rsid w:val="00D42F1F"/>
    <w:rsid w:val="00D431DC"/>
    <w:rsid w:val="00D43C0D"/>
    <w:rsid w:val="00D44641"/>
    <w:rsid w:val="00D452C7"/>
    <w:rsid w:val="00D45307"/>
    <w:rsid w:val="00D458DB"/>
    <w:rsid w:val="00D4628F"/>
    <w:rsid w:val="00D464E8"/>
    <w:rsid w:val="00D467DC"/>
    <w:rsid w:val="00D46949"/>
    <w:rsid w:val="00D47FD5"/>
    <w:rsid w:val="00D50BCE"/>
    <w:rsid w:val="00D52590"/>
    <w:rsid w:val="00D52F66"/>
    <w:rsid w:val="00D5368C"/>
    <w:rsid w:val="00D53AB4"/>
    <w:rsid w:val="00D545E1"/>
    <w:rsid w:val="00D55030"/>
    <w:rsid w:val="00D55280"/>
    <w:rsid w:val="00D55301"/>
    <w:rsid w:val="00D55533"/>
    <w:rsid w:val="00D55E5E"/>
    <w:rsid w:val="00D5634E"/>
    <w:rsid w:val="00D56B2F"/>
    <w:rsid w:val="00D56E81"/>
    <w:rsid w:val="00D604D2"/>
    <w:rsid w:val="00D607DE"/>
    <w:rsid w:val="00D6126D"/>
    <w:rsid w:val="00D61892"/>
    <w:rsid w:val="00D6242A"/>
    <w:rsid w:val="00D62615"/>
    <w:rsid w:val="00D6349D"/>
    <w:rsid w:val="00D64BBD"/>
    <w:rsid w:val="00D64C84"/>
    <w:rsid w:val="00D65584"/>
    <w:rsid w:val="00D65A85"/>
    <w:rsid w:val="00D6619A"/>
    <w:rsid w:val="00D66233"/>
    <w:rsid w:val="00D665B7"/>
    <w:rsid w:val="00D669B2"/>
    <w:rsid w:val="00D670E6"/>
    <w:rsid w:val="00D70235"/>
    <w:rsid w:val="00D71B1B"/>
    <w:rsid w:val="00D72637"/>
    <w:rsid w:val="00D72C55"/>
    <w:rsid w:val="00D73C43"/>
    <w:rsid w:val="00D73C63"/>
    <w:rsid w:val="00D73E87"/>
    <w:rsid w:val="00D740AA"/>
    <w:rsid w:val="00D747C5"/>
    <w:rsid w:val="00D74938"/>
    <w:rsid w:val="00D752DB"/>
    <w:rsid w:val="00D7598A"/>
    <w:rsid w:val="00D75CE6"/>
    <w:rsid w:val="00D75D30"/>
    <w:rsid w:val="00D7713E"/>
    <w:rsid w:val="00D779D9"/>
    <w:rsid w:val="00D77ADD"/>
    <w:rsid w:val="00D77B4C"/>
    <w:rsid w:val="00D77F5B"/>
    <w:rsid w:val="00D8097A"/>
    <w:rsid w:val="00D80F9B"/>
    <w:rsid w:val="00D8116B"/>
    <w:rsid w:val="00D815D7"/>
    <w:rsid w:val="00D81E0E"/>
    <w:rsid w:val="00D81F50"/>
    <w:rsid w:val="00D83576"/>
    <w:rsid w:val="00D83BAB"/>
    <w:rsid w:val="00D83EA2"/>
    <w:rsid w:val="00D85236"/>
    <w:rsid w:val="00D85A51"/>
    <w:rsid w:val="00D85C1A"/>
    <w:rsid w:val="00D85E9A"/>
    <w:rsid w:val="00D87910"/>
    <w:rsid w:val="00D87D9A"/>
    <w:rsid w:val="00D9025C"/>
    <w:rsid w:val="00D90F7B"/>
    <w:rsid w:val="00D910AA"/>
    <w:rsid w:val="00D914EE"/>
    <w:rsid w:val="00D92B5A"/>
    <w:rsid w:val="00D92FAD"/>
    <w:rsid w:val="00D92FB7"/>
    <w:rsid w:val="00D934CB"/>
    <w:rsid w:val="00D945AE"/>
    <w:rsid w:val="00D94862"/>
    <w:rsid w:val="00D94E72"/>
    <w:rsid w:val="00D95367"/>
    <w:rsid w:val="00D95395"/>
    <w:rsid w:val="00D95803"/>
    <w:rsid w:val="00D95979"/>
    <w:rsid w:val="00D95C51"/>
    <w:rsid w:val="00D96ACE"/>
    <w:rsid w:val="00D96F28"/>
    <w:rsid w:val="00D97635"/>
    <w:rsid w:val="00D97F64"/>
    <w:rsid w:val="00DA09AB"/>
    <w:rsid w:val="00DA0A88"/>
    <w:rsid w:val="00DA1510"/>
    <w:rsid w:val="00DA1BA8"/>
    <w:rsid w:val="00DA302E"/>
    <w:rsid w:val="00DA595F"/>
    <w:rsid w:val="00DA5A9C"/>
    <w:rsid w:val="00DA5BAC"/>
    <w:rsid w:val="00DA6972"/>
    <w:rsid w:val="00DA7175"/>
    <w:rsid w:val="00DA71B0"/>
    <w:rsid w:val="00DA71B1"/>
    <w:rsid w:val="00DB0479"/>
    <w:rsid w:val="00DB0BA1"/>
    <w:rsid w:val="00DB10FF"/>
    <w:rsid w:val="00DB1F3C"/>
    <w:rsid w:val="00DB27D6"/>
    <w:rsid w:val="00DB2C74"/>
    <w:rsid w:val="00DB37C9"/>
    <w:rsid w:val="00DB457C"/>
    <w:rsid w:val="00DB4C81"/>
    <w:rsid w:val="00DB5557"/>
    <w:rsid w:val="00DB561F"/>
    <w:rsid w:val="00DB5DF8"/>
    <w:rsid w:val="00DB639A"/>
    <w:rsid w:val="00DB63CF"/>
    <w:rsid w:val="00DB6444"/>
    <w:rsid w:val="00DB69CD"/>
    <w:rsid w:val="00DB74B4"/>
    <w:rsid w:val="00DC0CFC"/>
    <w:rsid w:val="00DC0F14"/>
    <w:rsid w:val="00DC17B9"/>
    <w:rsid w:val="00DC1A58"/>
    <w:rsid w:val="00DC1B3E"/>
    <w:rsid w:val="00DC3052"/>
    <w:rsid w:val="00DC42C8"/>
    <w:rsid w:val="00DC4A32"/>
    <w:rsid w:val="00DC4E1D"/>
    <w:rsid w:val="00DC56EE"/>
    <w:rsid w:val="00DC5873"/>
    <w:rsid w:val="00DC6217"/>
    <w:rsid w:val="00DC7231"/>
    <w:rsid w:val="00DC7E38"/>
    <w:rsid w:val="00DD0233"/>
    <w:rsid w:val="00DD0428"/>
    <w:rsid w:val="00DD0F68"/>
    <w:rsid w:val="00DD1283"/>
    <w:rsid w:val="00DD1728"/>
    <w:rsid w:val="00DD17C4"/>
    <w:rsid w:val="00DD19E9"/>
    <w:rsid w:val="00DD1BBE"/>
    <w:rsid w:val="00DD2358"/>
    <w:rsid w:val="00DD2407"/>
    <w:rsid w:val="00DD2B78"/>
    <w:rsid w:val="00DD4232"/>
    <w:rsid w:val="00DD42C4"/>
    <w:rsid w:val="00DD43AB"/>
    <w:rsid w:val="00DD44BE"/>
    <w:rsid w:val="00DD564A"/>
    <w:rsid w:val="00DD683F"/>
    <w:rsid w:val="00DD71C5"/>
    <w:rsid w:val="00DD764E"/>
    <w:rsid w:val="00DE0E1C"/>
    <w:rsid w:val="00DE1C68"/>
    <w:rsid w:val="00DE1EB6"/>
    <w:rsid w:val="00DE2FF5"/>
    <w:rsid w:val="00DE39DC"/>
    <w:rsid w:val="00DE468F"/>
    <w:rsid w:val="00DE4775"/>
    <w:rsid w:val="00DE5476"/>
    <w:rsid w:val="00DE5656"/>
    <w:rsid w:val="00DE6F96"/>
    <w:rsid w:val="00DE77C0"/>
    <w:rsid w:val="00DF04A4"/>
    <w:rsid w:val="00DF062F"/>
    <w:rsid w:val="00DF0A8A"/>
    <w:rsid w:val="00DF1526"/>
    <w:rsid w:val="00DF174F"/>
    <w:rsid w:val="00DF1E79"/>
    <w:rsid w:val="00DF2009"/>
    <w:rsid w:val="00DF2A4E"/>
    <w:rsid w:val="00DF2EA0"/>
    <w:rsid w:val="00DF319A"/>
    <w:rsid w:val="00DF37E2"/>
    <w:rsid w:val="00DF4198"/>
    <w:rsid w:val="00DF5250"/>
    <w:rsid w:val="00DF541D"/>
    <w:rsid w:val="00DF5532"/>
    <w:rsid w:val="00DF5711"/>
    <w:rsid w:val="00DF5C4C"/>
    <w:rsid w:val="00DF60A5"/>
    <w:rsid w:val="00DF7836"/>
    <w:rsid w:val="00DF7D2B"/>
    <w:rsid w:val="00DF7EF9"/>
    <w:rsid w:val="00E001E6"/>
    <w:rsid w:val="00E00C9E"/>
    <w:rsid w:val="00E00FEA"/>
    <w:rsid w:val="00E01147"/>
    <w:rsid w:val="00E01583"/>
    <w:rsid w:val="00E01A8E"/>
    <w:rsid w:val="00E01C2F"/>
    <w:rsid w:val="00E02611"/>
    <w:rsid w:val="00E02913"/>
    <w:rsid w:val="00E02F58"/>
    <w:rsid w:val="00E049FA"/>
    <w:rsid w:val="00E065BC"/>
    <w:rsid w:val="00E10CAC"/>
    <w:rsid w:val="00E10FD3"/>
    <w:rsid w:val="00E1251B"/>
    <w:rsid w:val="00E13CBE"/>
    <w:rsid w:val="00E14783"/>
    <w:rsid w:val="00E1495A"/>
    <w:rsid w:val="00E157C5"/>
    <w:rsid w:val="00E15A0A"/>
    <w:rsid w:val="00E16976"/>
    <w:rsid w:val="00E16AC6"/>
    <w:rsid w:val="00E22B28"/>
    <w:rsid w:val="00E23735"/>
    <w:rsid w:val="00E25815"/>
    <w:rsid w:val="00E260C8"/>
    <w:rsid w:val="00E26BC2"/>
    <w:rsid w:val="00E26CE5"/>
    <w:rsid w:val="00E27285"/>
    <w:rsid w:val="00E279FE"/>
    <w:rsid w:val="00E27F02"/>
    <w:rsid w:val="00E30237"/>
    <w:rsid w:val="00E3042B"/>
    <w:rsid w:val="00E30F9D"/>
    <w:rsid w:val="00E319F5"/>
    <w:rsid w:val="00E31EF8"/>
    <w:rsid w:val="00E33488"/>
    <w:rsid w:val="00E34317"/>
    <w:rsid w:val="00E34B16"/>
    <w:rsid w:val="00E34CE1"/>
    <w:rsid w:val="00E35669"/>
    <w:rsid w:val="00E361EC"/>
    <w:rsid w:val="00E3646D"/>
    <w:rsid w:val="00E37E67"/>
    <w:rsid w:val="00E37F70"/>
    <w:rsid w:val="00E37FFD"/>
    <w:rsid w:val="00E41B03"/>
    <w:rsid w:val="00E426AD"/>
    <w:rsid w:val="00E43788"/>
    <w:rsid w:val="00E44A97"/>
    <w:rsid w:val="00E47954"/>
    <w:rsid w:val="00E5065C"/>
    <w:rsid w:val="00E510CB"/>
    <w:rsid w:val="00E51725"/>
    <w:rsid w:val="00E51F72"/>
    <w:rsid w:val="00E5230C"/>
    <w:rsid w:val="00E52A3F"/>
    <w:rsid w:val="00E52BD3"/>
    <w:rsid w:val="00E5331A"/>
    <w:rsid w:val="00E538A4"/>
    <w:rsid w:val="00E53965"/>
    <w:rsid w:val="00E54955"/>
    <w:rsid w:val="00E5539A"/>
    <w:rsid w:val="00E55764"/>
    <w:rsid w:val="00E55D2A"/>
    <w:rsid w:val="00E56AF3"/>
    <w:rsid w:val="00E56E7B"/>
    <w:rsid w:val="00E5766E"/>
    <w:rsid w:val="00E57E40"/>
    <w:rsid w:val="00E61438"/>
    <w:rsid w:val="00E6163B"/>
    <w:rsid w:val="00E626A6"/>
    <w:rsid w:val="00E628F6"/>
    <w:rsid w:val="00E62CA4"/>
    <w:rsid w:val="00E635F9"/>
    <w:rsid w:val="00E636FC"/>
    <w:rsid w:val="00E63B78"/>
    <w:rsid w:val="00E64DAC"/>
    <w:rsid w:val="00E64F23"/>
    <w:rsid w:val="00E65A20"/>
    <w:rsid w:val="00E65E5D"/>
    <w:rsid w:val="00E65FC5"/>
    <w:rsid w:val="00E6715C"/>
    <w:rsid w:val="00E70AE0"/>
    <w:rsid w:val="00E70AED"/>
    <w:rsid w:val="00E70B13"/>
    <w:rsid w:val="00E70C4D"/>
    <w:rsid w:val="00E70D15"/>
    <w:rsid w:val="00E7130A"/>
    <w:rsid w:val="00E71ACB"/>
    <w:rsid w:val="00E72198"/>
    <w:rsid w:val="00E7219C"/>
    <w:rsid w:val="00E72300"/>
    <w:rsid w:val="00E72C6F"/>
    <w:rsid w:val="00E72D7F"/>
    <w:rsid w:val="00E730BA"/>
    <w:rsid w:val="00E731EF"/>
    <w:rsid w:val="00E73B3F"/>
    <w:rsid w:val="00E74497"/>
    <w:rsid w:val="00E75CE4"/>
    <w:rsid w:val="00E7745E"/>
    <w:rsid w:val="00E77639"/>
    <w:rsid w:val="00E7781C"/>
    <w:rsid w:val="00E77B7B"/>
    <w:rsid w:val="00E77FE5"/>
    <w:rsid w:val="00E8070B"/>
    <w:rsid w:val="00E80998"/>
    <w:rsid w:val="00E80E39"/>
    <w:rsid w:val="00E81BA1"/>
    <w:rsid w:val="00E8315F"/>
    <w:rsid w:val="00E83832"/>
    <w:rsid w:val="00E842A8"/>
    <w:rsid w:val="00E8452B"/>
    <w:rsid w:val="00E851D2"/>
    <w:rsid w:val="00E858C6"/>
    <w:rsid w:val="00E86256"/>
    <w:rsid w:val="00E86780"/>
    <w:rsid w:val="00E87023"/>
    <w:rsid w:val="00E87192"/>
    <w:rsid w:val="00E87E61"/>
    <w:rsid w:val="00E90B72"/>
    <w:rsid w:val="00E926C0"/>
    <w:rsid w:val="00E928FB"/>
    <w:rsid w:val="00E929AE"/>
    <w:rsid w:val="00E93B1E"/>
    <w:rsid w:val="00E94179"/>
    <w:rsid w:val="00E94A1E"/>
    <w:rsid w:val="00E94A58"/>
    <w:rsid w:val="00E94D87"/>
    <w:rsid w:val="00E9575B"/>
    <w:rsid w:val="00E95EA8"/>
    <w:rsid w:val="00EA0C18"/>
    <w:rsid w:val="00EA13C8"/>
    <w:rsid w:val="00EA1B0B"/>
    <w:rsid w:val="00EA2BC3"/>
    <w:rsid w:val="00EA34B1"/>
    <w:rsid w:val="00EA3F19"/>
    <w:rsid w:val="00EA406B"/>
    <w:rsid w:val="00EA417C"/>
    <w:rsid w:val="00EA48B8"/>
    <w:rsid w:val="00EA5B20"/>
    <w:rsid w:val="00EA671A"/>
    <w:rsid w:val="00EA6E55"/>
    <w:rsid w:val="00EA723E"/>
    <w:rsid w:val="00EA728A"/>
    <w:rsid w:val="00EA73D5"/>
    <w:rsid w:val="00EA7FA8"/>
    <w:rsid w:val="00EB000C"/>
    <w:rsid w:val="00EB087F"/>
    <w:rsid w:val="00EB0A4E"/>
    <w:rsid w:val="00EB0BEC"/>
    <w:rsid w:val="00EB1726"/>
    <w:rsid w:val="00EB17BB"/>
    <w:rsid w:val="00EB17EF"/>
    <w:rsid w:val="00EB1CE1"/>
    <w:rsid w:val="00EB2590"/>
    <w:rsid w:val="00EB272C"/>
    <w:rsid w:val="00EB3359"/>
    <w:rsid w:val="00EB3D22"/>
    <w:rsid w:val="00EB40A5"/>
    <w:rsid w:val="00EB43B7"/>
    <w:rsid w:val="00EB47BB"/>
    <w:rsid w:val="00EB49AE"/>
    <w:rsid w:val="00EB5BD8"/>
    <w:rsid w:val="00EB5DEF"/>
    <w:rsid w:val="00EB6055"/>
    <w:rsid w:val="00EB6641"/>
    <w:rsid w:val="00EB6693"/>
    <w:rsid w:val="00EB7CDD"/>
    <w:rsid w:val="00EB7EE8"/>
    <w:rsid w:val="00EC0884"/>
    <w:rsid w:val="00EC096A"/>
    <w:rsid w:val="00EC208E"/>
    <w:rsid w:val="00EC21A8"/>
    <w:rsid w:val="00EC25AC"/>
    <w:rsid w:val="00EC2601"/>
    <w:rsid w:val="00EC2B60"/>
    <w:rsid w:val="00EC395F"/>
    <w:rsid w:val="00EC3F7F"/>
    <w:rsid w:val="00EC5152"/>
    <w:rsid w:val="00EC537C"/>
    <w:rsid w:val="00EC5A31"/>
    <w:rsid w:val="00EC5AB3"/>
    <w:rsid w:val="00EC6336"/>
    <w:rsid w:val="00EC64AE"/>
    <w:rsid w:val="00EC7BEF"/>
    <w:rsid w:val="00ED0139"/>
    <w:rsid w:val="00ED0338"/>
    <w:rsid w:val="00ED12C7"/>
    <w:rsid w:val="00ED133A"/>
    <w:rsid w:val="00ED1516"/>
    <w:rsid w:val="00ED2C06"/>
    <w:rsid w:val="00ED2E48"/>
    <w:rsid w:val="00ED2E8B"/>
    <w:rsid w:val="00ED35B3"/>
    <w:rsid w:val="00ED3DF3"/>
    <w:rsid w:val="00ED3E76"/>
    <w:rsid w:val="00ED574A"/>
    <w:rsid w:val="00ED5958"/>
    <w:rsid w:val="00ED5B99"/>
    <w:rsid w:val="00ED6C21"/>
    <w:rsid w:val="00ED73B3"/>
    <w:rsid w:val="00ED7528"/>
    <w:rsid w:val="00ED7A1A"/>
    <w:rsid w:val="00EE2532"/>
    <w:rsid w:val="00EE2835"/>
    <w:rsid w:val="00EE2A86"/>
    <w:rsid w:val="00EE2AD6"/>
    <w:rsid w:val="00EE3DFF"/>
    <w:rsid w:val="00EE459F"/>
    <w:rsid w:val="00EE4770"/>
    <w:rsid w:val="00EE51C6"/>
    <w:rsid w:val="00EE551A"/>
    <w:rsid w:val="00EE5BC5"/>
    <w:rsid w:val="00EE632A"/>
    <w:rsid w:val="00EE63AA"/>
    <w:rsid w:val="00EE6908"/>
    <w:rsid w:val="00EE72AF"/>
    <w:rsid w:val="00EE72CC"/>
    <w:rsid w:val="00EE774F"/>
    <w:rsid w:val="00EE775B"/>
    <w:rsid w:val="00EE7BFC"/>
    <w:rsid w:val="00EF0168"/>
    <w:rsid w:val="00EF0651"/>
    <w:rsid w:val="00EF0EAA"/>
    <w:rsid w:val="00EF18FD"/>
    <w:rsid w:val="00EF1D70"/>
    <w:rsid w:val="00EF1F1A"/>
    <w:rsid w:val="00EF21DD"/>
    <w:rsid w:val="00EF382A"/>
    <w:rsid w:val="00EF39E0"/>
    <w:rsid w:val="00EF3A38"/>
    <w:rsid w:val="00EF40F9"/>
    <w:rsid w:val="00EF4718"/>
    <w:rsid w:val="00EF486B"/>
    <w:rsid w:val="00EF5037"/>
    <w:rsid w:val="00EF50FE"/>
    <w:rsid w:val="00EF547D"/>
    <w:rsid w:val="00EF5823"/>
    <w:rsid w:val="00EF6D90"/>
    <w:rsid w:val="00EF71D0"/>
    <w:rsid w:val="00EF7907"/>
    <w:rsid w:val="00EF7BD5"/>
    <w:rsid w:val="00EF7E33"/>
    <w:rsid w:val="00F00879"/>
    <w:rsid w:val="00F01A61"/>
    <w:rsid w:val="00F01BBF"/>
    <w:rsid w:val="00F01BF1"/>
    <w:rsid w:val="00F01D20"/>
    <w:rsid w:val="00F01FE5"/>
    <w:rsid w:val="00F02057"/>
    <w:rsid w:val="00F02697"/>
    <w:rsid w:val="00F02A8C"/>
    <w:rsid w:val="00F0442E"/>
    <w:rsid w:val="00F04D84"/>
    <w:rsid w:val="00F05B36"/>
    <w:rsid w:val="00F0614E"/>
    <w:rsid w:val="00F06834"/>
    <w:rsid w:val="00F1078E"/>
    <w:rsid w:val="00F109CC"/>
    <w:rsid w:val="00F10C8E"/>
    <w:rsid w:val="00F10D32"/>
    <w:rsid w:val="00F10D7A"/>
    <w:rsid w:val="00F11672"/>
    <w:rsid w:val="00F11EF4"/>
    <w:rsid w:val="00F12C18"/>
    <w:rsid w:val="00F12D1C"/>
    <w:rsid w:val="00F1381E"/>
    <w:rsid w:val="00F14850"/>
    <w:rsid w:val="00F14D5E"/>
    <w:rsid w:val="00F1564D"/>
    <w:rsid w:val="00F163E5"/>
    <w:rsid w:val="00F1699C"/>
    <w:rsid w:val="00F17205"/>
    <w:rsid w:val="00F206EA"/>
    <w:rsid w:val="00F21D3F"/>
    <w:rsid w:val="00F221EC"/>
    <w:rsid w:val="00F22870"/>
    <w:rsid w:val="00F2314C"/>
    <w:rsid w:val="00F24910"/>
    <w:rsid w:val="00F253B8"/>
    <w:rsid w:val="00F254EF"/>
    <w:rsid w:val="00F25921"/>
    <w:rsid w:val="00F269FD"/>
    <w:rsid w:val="00F27A47"/>
    <w:rsid w:val="00F304C4"/>
    <w:rsid w:val="00F3166A"/>
    <w:rsid w:val="00F31D44"/>
    <w:rsid w:val="00F3356E"/>
    <w:rsid w:val="00F33E3B"/>
    <w:rsid w:val="00F34748"/>
    <w:rsid w:val="00F348D8"/>
    <w:rsid w:val="00F349DA"/>
    <w:rsid w:val="00F36A38"/>
    <w:rsid w:val="00F36A50"/>
    <w:rsid w:val="00F374BF"/>
    <w:rsid w:val="00F37FB1"/>
    <w:rsid w:val="00F40675"/>
    <w:rsid w:val="00F40F14"/>
    <w:rsid w:val="00F40F57"/>
    <w:rsid w:val="00F4201C"/>
    <w:rsid w:val="00F421A7"/>
    <w:rsid w:val="00F42FD2"/>
    <w:rsid w:val="00F439B8"/>
    <w:rsid w:val="00F4409F"/>
    <w:rsid w:val="00F440DB"/>
    <w:rsid w:val="00F45627"/>
    <w:rsid w:val="00F45A78"/>
    <w:rsid w:val="00F460A9"/>
    <w:rsid w:val="00F462A1"/>
    <w:rsid w:val="00F463B7"/>
    <w:rsid w:val="00F475F0"/>
    <w:rsid w:val="00F47CEA"/>
    <w:rsid w:val="00F47D6A"/>
    <w:rsid w:val="00F52362"/>
    <w:rsid w:val="00F52C29"/>
    <w:rsid w:val="00F52CC9"/>
    <w:rsid w:val="00F52D9E"/>
    <w:rsid w:val="00F52EDD"/>
    <w:rsid w:val="00F53098"/>
    <w:rsid w:val="00F5312F"/>
    <w:rsid w:val="00F53202"/>
    <w:rsid w:val="00F5381B"/>
    <w:rsid w:val="00F54434"/>
    <w:rsid w:val="00F545A7"/>
    <w:rsid w:val="00F5478F"/>
    <w:rsid w:val="00F54A93"/>
    <w:rsid w:val="00F54B65"/>
    <w:rsid w:val="00F54FB2"/>
    <w:rsid w:val="00F554B6"/>
    <w:rsid w:val="00F557E3"/>
    <w:rsid w:val="00F5747E"/>
    <w:rsid w:val="00F57546"/>
    <w:rsid w:val="00F57CC2"/>
    <w:rsid w:val="00F57D7A"/>
    <w:rsid w:val="00F60F89"/>
    <w:rsid w:val="00F611B2"/>
    <w:rsid w:val="00F61F31"/>
    <w:rsid w:val="00F624DA"/>
    <w:rsid w:val="00F634E8"/>
    <w:rsid w:val="00F6425A"/>
    <w:rsid w:val="00F64C31"/>
    <w:rsid w:val="00F6564E"/>
    <w:rsid w:val="00F65E99"/>
    <w:rsid w:val="00F662E7"/>
    <w:rsid w:val="00F67A48"/>
    <w:rsid w:val="00F701BA"/>
    <w:rsid w:val="00F70A0A"/>
    <w:rsid w:val="00F74F65"/>
    <w:rsid w:val="00F76009"/>
    <w:rsid w:val="00F7666F"/>
    <w:rsid w:val="00F77100"/>
    <w:rsid w:val="00F77368"/>
    <w:rsid w:val="00F77649"/>
    <w:rsid w:val="00F8036A"/>
    <w:rsid w:val="00F810CB"/>
    <w:rsid w:val="00F82208"/>
    <w:rsid w:val="00F827E8"/>
    <w:rsid w:val="00F827F2"/>
    <w:rsid w:val="00F8294C"/>
    <w:rsid w:val="00F830F5"/>
    <w:rsid w:val="00F85030"/>
    <w:rsid w:val="00F852B8"/>
    <w:rsid w:val="00F8597B"/>
    <w:rsid w:val="00F86B2D"/>
    <w:rsid w:val="00F90307"/>
    <w:rsid w:val="00F9096B"/>
    <w:rsid w:val="00F90A01"/>
    <w:rsid w:val="00F91343"/>
    <w:rsid w:val="00F91F5B"/>
    <w:rsid w:val="00F9200B"/>
    <w:rsid w:val="00F92817"/>
    <w:rsid w:val="00F9491C"/>
    <w:rsid w:val="00F94A84"/>
    <w:rsid w:val="00F957C1"/>
    <w:rsid w:val="00F9684A"/>
    <w:rsid w:val="00F96928"/>
    <w:rsid w:val="00F9761D"/>
    <w:rsid w:val="00FA1088"/>
    <w:rsid w:val="00FA10E8"/>
    <w:rsid w:val="00FA14F3"/>
    <w:rsid w:val="00FA15AE"/>
    <w:rsid w:val="00FA2E48"/>
    <w:rsid w:val="00FA2EC3"/>
    <w:rsid w:val="00FA3627"/>
    <w:rsid w:val="00FA3F26"/>
    <w:rsid w:val="00FA4649"/>
    <w:rsid w:val="00FA5530"/>
    <w:rsid w:val="00FA5B24"/>
    <w:rsid w:val="00FA5F07"/>
    <w:rsid w:val="00FA5F10"/>
    <w:rsid w:val="00FA6A6C"/>
    <w:rsid w:val="00FA6ACD"/>
    <w:rsid w:val="00FA6FE1"/>
    <w:rsid w:val="00FB022D"/>
    <w:rsid w:val="00FB1222"/>
    <w:rsid w:val="00FB19AA"/>
    <w:rsid w:val="00FB2425"/>
    <w:rsid w:val="00FB27BF"/>
    <w:rsid w:val="00FB27EB"/>
    <w:rsid w:val="00FB280B"/>
    <w:rsid w:val="00FB3010"/>
    <w:rsid w:val="00FB3061"/>
    <w:rsid w:val="00FB364C"/>
    <w:rsid w:val="00FB3F4F"/>
    <w:rsid w:val="00FB430B"/>
    <w:rsid w:val="00FB447F"/>
    <w:rsid w:val="00FB4EE2"/>
    <w:rsid w:val="00FB7213"/>
    <w:rsid w:val="00FB7852"/>
    <w:rsid w:val="00FB7C9D"/>
    <w:rsid w:val="00FC062F"/>
    <w:rsid w:val="00FC0708"/>
    <w:rsid w:val="00FC099F"/>
    <w:rsid w:val="00FC0F4B"/>
    <w:rsid w:val="00FC0F55"/>
    <w:rsid w:val="00FC189A"/>
    <w:rsid w:val="00FC3C8C"/>
    <w:rsid w:val="00FC406D"/>
    <w:rsid w:val="00FC4907"/>
    <w:rsid w:val="00FC49F6"/>
    <w:rsid w:val="00FC513F"/>
    <w:rsid w:val="00FC5601"/>
    <w:rsid w:val="00FC5668"/>
    <w:rsid w:val="00FC615D"/>
    <w:rsid w:val="00FC711E"/>
    <w:rsid w:val="00FC7A41"/>
    <w:rsid w:val="00FD0E39"/>
    <w:rsid w:val="00FD101D"/>
    <w:rsid w:val="00FD1BC7"/>
    <w:rsid w:val="00FD1C38"/>
    <w:rsid w:val="00FD2669"/>
    <w:rsid w:val="00FD2F27"/>
    <w:rsid w:val="00FD334E"/>
    <w:rsid w:val="00FD33DC"/>
    <w:rsid w:val="00FD3655"/>
    <w:rsid w:val="00FD5C71"/>
    <w:rsid w:val="00FD5ED3"/>
    <w:rsid w:val="00FD6520"/>
    <w:rsid w:val="00FD66D4"/>
    <w:rsid w:val="00FD678C"/>
    <w:rsid w:val="00FD69A9"/>
    <w:rsid w:val="00FD6D7F"/>
    <w:rsid w:val="00FD72CD"/>
    <w:rsid w:val="00FD77C1"/>
    <w:rsid w:val="00FE0A69"/>
    <w:rsid w:val="00FE0B11"/>
    <w:rsid w:val="00FE109A"/>
    <w:rsid w:val="00FE136C"/>
    <w:rsid w:val="00FE16FD"/>
    <w:rsid w:val="00FE1872"/>
    <w:rsid w:val="00FE1A69"/>
    <w:rsid w:val="00FE2445"/>
    <w:rsid w:val="00FE2ABA"/>
    <w:rsid w:val="00FE2BC9"/>
    <w:rsid w:val="00FE352B"/>
    <w:rsid w:val="00FE3DC2"/>
    <w:rsid w:val="00FE4703"/>
    <w:rsid w:val="00FE4973"/>
    <w:rsid w:val="00FE5593"/>
    <w:rsid w:val="00FE7C42"/>
    <w:rsid w:val="00FF0B49"/>
    <w:rsid w:val="00FF1D27"/>
    <w:rsid w:val="00FF1D80"/>
    <w:rsid w:val="00FF2752"/>
    <w:rsid w:val="00FF2F86"/>
    <w:rsid w:val="00FF306C"/>
    <w:rsid w:val="00FF4619"/>
    <w:rsid w:val="00FF5518"/>
    <w:rsid w:val="00FF588F"/>
    <w:rsid w:val="00FF5E67"/>
    <w:rsid w:val="00FF6274"/>
    <w:rsid w:val="00FF7C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16004DF"/>
  <w15:chartTrackingRefBased/>
  <w15:docId w15:val="{C7001A44-066D-4EA5-8090-844A8021A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uiPriority="99"/>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31A27"/>
    <w:rPr>
      <w:rFonts w:ascii="Arial" w:eastAsia="Arial" w:hAnsi="Arial"/>
      <w:sz w:val="22"/>
    </w:rPr>
  </w:style>
  <w:style w:type="paragraph" w:styleId="berschrift1">
    <w:name w:val="heading 1"/>
    <w:basedOn w:val="Standard"/>
    <w:next w:val="Standard"/>
    <w:link w:val="berschrift1Zchn"/>
    <w:uiPriority w:val="9"/>
    <w:qFormat/>
    <w:locked/>
    <w:rsid w:val="00BF5382"/>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semiHidden/>
    <w:unhideWhenUsed/>
    <w:qFormat/>
    <w:locked/>
    <w:rsid w:val="00BF5382"/>
    <w:pPr>
      <w:spacing w:after="0"/>
      <w:jc w:val="left"/>
      <w:outlineLvl w:val="1"/>
    </w:pPr>
    <w:rPr>
      <w:smallCaps/>
      <w:spacing w:val="5"/>
      <w:sz w:val="28"/>
      <w:szCs w:val="28"/>
    </w:rPr>
  </w:style>
  <w:style w:type="paragraph" w:styleId="berschrift3">
    <w:name w:val="heading 3"/>
    <w:basedOn w:val="Standard"/>
    <w:next w:val="Standard"/>
    <w:link w:val="berschrift3Zchn"/>
    <w:uiPriority w:val="9"/>
    <w:semiHidden/>
    <w:unhideWhenUsed/>
    <w:qFormat/>
    <w:locked/>
    <w:rsid w:val="00BF5382"/>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locked/>
    <w:rsid w:val="00BF5382"/>
    <w:pPr>
      <w:spacing w:after="0"/>
      <w:jc w:val="left"/>
      <w:outlineLvl w:val="3"/>
    </w:pPr>
    <w:rPr>
      <w:i/>
      <w:iCs/>
      <w:smallCaps/>
      <w:spacing w:val="10"/>
      <w:szCs w:val="22"/>
    </w:rPr>
  </w:style>
  <w:style w:type="paragraph" w:styleId="berschrift5">
    <w:name w:val="heading 5"/>
    <w:basedOn w:val="Standard"/>
    <w:next w:val="Standard"/>
    <w:link w:val="berschrift5Zchn"/>
    <w:uiPriority w:val="9"/>
    <w:semiHidden/>
    <w:unhideWhenUsed/>
    <w:qFormat/>
    <w:locked/>
    <w:rsid w:val="00BF5382"/>
    <w:pPr>
      <w:spacing w:after="0"/>
      <w:jc w:val="left"/>
      <w:outlineLvl w:val="4"/>
    </w:pPr>
    <w:rPr>
      <w:smallCaps/>
      <w:color w:val="538135" w:themeColor="accent6" w:themeShade="BF"/>
      <w:spacing w:val="10"/>
      <w:szCs w:val="22"/>
    </w:rPr>
  </w:style>
  <w:style w:type="paragraph" w:styleId="berschrift6">
    <w:name w:val="heading 6"/>
    <w:basedOn w:val="Standard"/>
    <w:next w:val="Standard"/>
    <w:link w:val="berschrift6Zchn"/>
    <w:uiPriority w:val="9"/>
    <w:semiHidden/>
    <w:unhideWhenUsed/>
    <w:qFormat/>
    <w:locked/>
    <w:rsid w:val="00BF5382"/>
    <w:pPr>
      <w:spacing w:after="0"/>
      <w:jc w:val="left"/>
      <w:outlineLvl w:val="5"/>
    </w:pPr>
    <w:rPr>
      <w:smallCaps/>
      <w:color w:val="70AD47" w:themeColor="accent6"/>
      <w:spacing w:val="5"/>
      <w:szCs w:val="22"/>
    </w:rPr>
  </w:style>
  <w:style w:type="paragraph" w:styleId="berschrift7">
    <w:name w:val="heading 7"/>
    <w:basedOn w:val="Standard"/>
    <w:next w:val="Standard"/>
    <w:link w:val="berschrift7Zchn"/>
    <w:uiPriority w:val="9"/>
    <w:semiHidden/>
    <w:unhideWhenUsed/>
    <w:qFormat/>
    <w:locked/>
    <w:rsid w:val="00BF5382"/>
    <w:pPr>
      <w:spacing w:after="0"/>
      <w:jc w:val="left"/>
      <w:outlineLvl w:val="6"/>
    </w:pPr>
    <w:rPr>
      <w:b/>
      <w:bCs/>
      <w:smallCaps/>
      <w:color w:val="70AD47" w:themeColor="accent6"/>
      <w:spacing w:val="10"/>
    </w:rPr>
  </w:style>
  <w:style w:type="paragraph" w:styleId="berschrift8">
    <w:name w:val="heading 8"/>
    <w:basedOn w:val="Standard"/>
    <w:next w:val="Standard"/>
    <w:link w:val="berschrift8Zchn"/>
    <w:uiPriority w:val="9"/>
    <w:semiHidden/>
    <w:unhideWhenUsed/>
    <w:qFormat/>
    <w:locked/>
    <w:rsid w:val="00BF5382"/>
    <w:pPr>
      <w:spacing w:after="0"/>
      <w:jc w:val="left"/>
      <w:outlineLvl w:val="7"/>
    </w:pPr>
    <w:rPr>
      <w:b/>
      <w:bCs/>
      <w:i/>
      <w:iCs/>
      <w:smallCaps/>
      <w:color w:val="538135" w:themeColor="accent6" w:themeShade="BF"/>
    </w:rPr>
  </w:style>
  <w:style w:type="paragraph" w:styleId="berschrift9">
    <w:name w:val="heading 9"/>
    <w:basedOn w:val="Standard"/>
    <w:next w:val="Standard"/>
    <w:link w:val="berschrift9Zchn"/>
    <w:uiPriority w:val="9"/>
    <w:semiHidden/>
    <w:unhideWhenUsed/>
    <w:qFormat/>
    <w:locked/>
    <w:rsid w:val="00BF5382"/>
    <w:pPr>
      <w:spacing w:after="0"/>
      <w:jc w:val="left"/>
      <w:outlineLvl w:val="8"/>
    </w:pPr>
    <w:rPr>
      <w:b/>
      <w:bCs/>
      <w:i/>
      <w:iCs/>
      <w:smallCaps/>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Pr>
      <w:rFonts w:eastAsia="ヒラギノ角ゴ Pro W3"/>
      <w:color w:val="000000"/>
      <w:sz w:val="24"/>
    </w:rPr>
  </w:style>
  <w:style w:type="paragraph" w:customStyle="1" w:styleId="FreieFormA">
    <w:name w:val="Freie Form A"/>
    <w:rPr>
      <w:rFonts w:eastAsia="ヒラギノ角ゴ Pro W3"/>
      <w:color w:val="000000"/>
    </w:rPr>
  </w:style>
  <w:style w:type="paragraph" w:customStyle="1" w:styleId="berschrift2A">
    <w:name w:val="Überschrift 2 A"/>
    <w:next w:val="Standard1"/>
    <w:pPr>
      <w:keepNext/>
      <w:tabs>
        <w:tab w:val="left" w:pos="7371"/>
        <w:tab w:val="right" w:pos="9072"/>
      </w:tabs>
      <w:spacing w:before="480" w:after="120" w:line="360" w:lineRule="exact"/>
      <w:outlineLvl w:val="1"/>
    </w:pPr>
    <w:rPr>
      <w:rFonts w:ascii="Times New Roman Bold" w:eastAsia="ヒラギノ角ゴ Pro W3" w:hAnsi="Times New Roman Bold"/>
      <w:color w:val="000000"/>
      <w:sz w:val="32"/>
    </w:rPr>
  </w:style>
  <w:style w:type="character" w:customStyle="1" w:styleId="Hyperlink1">
    <w:name w:val="Hyperlink1"/>
    <w:rPr>
      <w:color w:val="0032F2"/>
      <w:sz w:val="20"/>
      <w:u w:val="single"/>
    </w:rPr>
  </w:style>
  <w:style w:type="paragraph" w:customStyle="1" w:styleId="StandardWeb2">
    <w:name w:val="Standard (Web)2"/>
    <w:pPr>
      <w:spacing w:before="100" w:after="100"/>
    </w:pPr>
    <w:rPr>
      <w:rFonts w:eastAsia="ヒラギノ角ゴ Pro W3"/>
      <w:color w:val="000000"/>
      <w:sz w:val="24"/>
    </w:rPr>
  </w:style>
  <w:style w:type="character" w:customStyle="1" w:styleId="Hyperlink2">
    <w:name w:val="Hyperlink2"/>
    <w:rPr>
      <w:color w:val="0028F9"/>
      <w:sz w:val="20"/>
      <w:u w:val="single"/>
    </w:rPr>
  </w:style>
  <w:style w:type="paragraph" w:customStyle="1" w:styleId="StandardWeb1">
    <w:name w:val="Standard (Web)1"/>
    <w:pPr>
      <w:spacing w:before="100" w:after="100"/>
    </w:pPr>
    <w:rPr>
      <w:rFonts w:eastAsia="ヒラギノ角ゴ Pro W3"/>
      <w:color w:val="000000"/>
      <w:sz w:val="24"/>
    </w:rPr>
  </w:style>
  <w:style w:type="character" w:styleId="Hyperlink">
    <w:name w:val="Hyperlink"/>
    <w:locked/>
    <w:rsid w:val="004629A7"/>
    <w:rPr>
      <w:color w:val="0000FF"/>
      <w:u w:val="single"/>
    </w:rPr>
  </w:style>
  <w:style w:type="character" w:customStyle="1" w:styleId="BesuchterHyperlink1">
    <w:name w:val="BesuchterHyperlink1"/>
    <w:locked/>
    <w:rsid w:val="00A75AAD"/>
    <w:rPr>
      <w:color w:val="800080"/>
      <w:u w:val="single"/>
    </w:rPr>
  </w:style>
  <w:style w:type="paragraph" w:styleId="Kopfzeile">
    <w:name w:val="header"/>
    <w:basedOn w:val="Standard"/>
    <w:link w:val="KopfzeileZchn"/>
    <w:locked/>
    <w:rsid w:val="00066266"/>
    <w:pPr>
      <w:tabs>
        <w:tab w:val="center" w:pos="4536"/>
        <w:tab w:val="right" w:pos="9072"/>
      </w:tabs>
    </w:pPr>
  </w:style>
  <w:style w:type="character" w:customStyle="1" w:styleId="KopfzeileZchn">
    <w:name w:val="Kopfzeile Zchn"/>
    <w:link w:val="Kopfzeile"/>
    <w:rsid w:val="00066266"/>
    <w:rPr>
      <w:sz w:val="24"/>
      <w:szCs w:val="24"/>
      <w:lang w:val="en-US" w:eastAsia="en-US"/>
    </w:rPr>
  </w:style>
  <w:style w:type="paragraph" w:styleId="Fuzeile">
    <w:name w:val="footer"/>
    <w:basedOn w:val="Standard"/>
    <w:link w:val="FuzeileZchn"/>
    <w:locked/>
    <w:rsid w:val="00066266"/>
    <w:pPr>
      <w:tabs>
        <w:tab w:val="center" w:pos="4536"/>
        <w:tab w:val="right" w:pos="9072"/>
      </w:tabs>
    </w:pPr>
  </w:style>
  <w:style w:type="character" w:customStyle="1" w:styleId="FuzeileZchn">
    <w:name w:val="Fußzeile Zchn"/>
    <w:link w:val="Fuzeile"/>
    <w:rsid w:val="00066266"/>
    <w:rPr>
      <w:sz w:val="24"/>
      <w:szCs w:val="24"/>
      <w:lang w:val="en-US" w:eastAsia="en-US"/>
    </w:rPr>
  </w:style>
  <w:style w:type="character" w:styleId="Kommentarzeichen">
    <w:name w:val="annotation reference"/>
    <w:locked/>
    <w:rsid w:val="001A3EA2"/>
    <w:rPr>
      <w:sz w:val="16"/>
      <w:szCs w:val="16"/>
    </w:rPr>
  </w:style>
  <w:style w:type="paragraph" w:styleId="Kommentartext">
    <w:name w:val="annotation text"/>
    <w:basedOn w:val="Standard"/>
    <w:link w:val="KommentartextZchn"/>
    <w:locked/>
    <w:rsid w:val="001A3EA2"/>
  </w:style>
  <w:style w:type="character" w:customStyle="1" w:styleId="KommentartextZchn">
    <w:name w:val="Kommentartext Zchn"/>
    <w:link w:val="Kommentartext"/>
    <w:rsid w:val="001A3EA2"/>
    <w:rPr>
      <w:lang w:val="en-US" w:eastAsia="en-US"/>
    </w:rPr>
  </w:style>
  <w:style w:type="paragraph" w:styleId="Kommentarthema">
    <w:name w:val="annotation subject"/>
    <w:basedOn w:val="Kommentartext"/>
    <w:next w:val="Kommentartext"/>
    <w:link w:val="KommentarthemaZchn"/>
    <w:locked/>
    <w:rsid w:val="001A3EA2"/>
    <w:rPr>
      <w:b/>
      <w:bCs/>
    </w:rPr>
  </w:style>
  <w:style w:type="character" w:customStyle="1" w:styleId="KommentarthemaZchn">
    <w:name w:val="Kommentarthema Zchn"/>
    <w:link w:val="Kommentarthema"/>
    <w:rsid w:val="001A3EA2"/>
    <w:rPr>
      <w:b/>
      <w:bCs/>
      <w:lang w:val="en-US" w:eastAsia="en-US"/>
    </w:rPr>
  </w:style>
  <w:style w:type="paragraph" w:styleId="Sprechblasentext">
    <w:name w:val="Balloon Text"/>
    <w:basedOn w:val="Standard"/>
    <w:link w:val="SprechblasentextZchn"/>
    <w:locked/>
    <w:rsid w:val="001A3EA2"/>
    <w:rPr>
      <w:rFonts w:ascii="Tahoma" w:hAnsi="Tahoma"/>
      <w:sz w:val="16"/>
      <w:szCs w:val="16"/>
    </w:rPr>
  </w:style>
  <w:style w:type="character" w:customStyle="1" w:styleId="SprechblasentextZchn">
    <w:name w:val="Sprechblasentext Zchn"/>
    <w:link w:val="Sprechblasentext"/>
    <w:rsid w:val="001A3EA2"/>
    <w:rPr>
      <w:rFonts w:ascii="Tahoma" w:hAnsi="Tahoma" w:cs="Tahoma"/>
      <w:sz w:val="16"/>
      <w:szCs w:val="16"/>
      <w:lang w:val="en-US" w:eastAsia="en-US"/>
    </w:rPr>
  </w:style>
  <w:style w:type="character" w:customStyle="1" w:styleId="NichtaufgelsteErwhnung1">
    <w:name w:val="Nicht aufgelöste Erwähnung1"/>
    <w:basedOn w:val="Absatz-Standardschriftart"/>
    <w:uiPriority w:val="99"/>
    <w:semiHidden/>
    <w:unhideWhenUsed/>
    <w:rsid w:val="003B7AEA"/>
    <w:rPr>
      <w:color w:val="808080"/>
      <w:shd w:val="clear" w:color="auto" w:fill="E6E6E6"/>
    </w:rPr>
  </w:style>
  <w:style w:type="character" w:customStyle="1" w:styleId="NichtaufgelsteErwhnung2">
    <w:name w:val="Nicht aufgelöste Erwähnung2"/>
    <w:basedOn w:val="Absatz-Standardschriftart"/>
    <w:rsid w:val="00282DF4"/>
    <w:rPr>
      <w:color w:val="808080"/>
      <w:shd w:val="clear" w:color="auto" w:fill="E6E6E6"/>
    </w:rPr>
  </w:style>
  <w:style w:type="character" w:styleId="BesuchterLink">
    <w:name w:val="FollowedHyperlink"/>
    <w:basedOn w:val="Absatz-Standardschriftart"/>
    <w:locked/>
    <w:rsid w:val="00282DF4"/>
    <w:rPr>
      <w:color w:val="954F72" w:themeColor="followedHyperlink"/>
      <w:u w:val="single"/>
    </w:rPr>
  </w:style>
  <w:style w:type="character" w:customStyle="1" w:styleId="berschrift1Zchn">
    <w:name w:val="Überschrift 1 Zchn"/>
    <w:basedOn w:val="Absatz-Standardschriftart"/>
    <w:link w:val="berschrift1"/>
    <w:uiPriority w:val="9"/>
    <w:rsid w:val="00BF5382"/>
    <w:rPr>
      <w:smallCaps/>
      <w:spacing w:val="5"/>
      <w:sz w:val="32"/>
      <w:szCs w:val="32"/>
    </w:rPr>
  </w:style>
  <w:style w:type="character" w:customStyle="1" w:styleId="berschrift2Zchn">
    <w:name w:val="Überschrift 2 Zchn"/>
    <w:basedOn w:val="Absatz-Standardschriftart"/>
    <w:link w:val="berschrift2"/>
    <w:uiPriority w:val="9"/>
    <w:semiHidden/>
    <w:rsid w:val="00BF5382"/>
    <w:rPr>
      <w:smallCaps/>
      <w:spacing w:val="5"/>
      <w:sz w:val="28"/>
      <w:szCs w:val="28"/>
    </w:rPr>
  </w:style>
  <w:style w:type="character" w:customStyle="1" w:styleId="berschrift3Zchn">
    <w:name w:val="Überschrift 3 Zchn"/>
    <w:basedOn w:val="Absatz-Standardschriftart"/>
    <w:link w:val="berschrift3"/>
    <w:uiPriority w:val="9"/>
    <w:semiHidden/>
    <w:rsid w:val="00BF5382"/>
    <w:rPr>
      <w:smallCaps/>
      <w:spacing w:val="5"/>
      <w:sz w:val="24"/>
      <w:szCs w:val="24"/>
    </w:rPr>
  </w:style>
  <w:style w:type="character" w:customStyle="1" w:styleId="berschrift4Zchn">
    <w:name w:val="Überschrift 4 Zchn"/>
    <w:basedOn w:val="Absatz-Standardschriftart"/>
    <w:link w:val="berschrift4"/>
    <w:uiPriority w:val="9"/>
    <w:semiHidden/>
    <w:rsid w:val="00BF5382"/>
    <w:rPr>
      <w:i/>
      <w:iCs/>
      <w:smallCaps/>
      <w:spacing w:val="10"/>
      <w:sz w:val="22"/>
      <w:szCs w:val="22"/>
    </w:rPr>
  </w:style>
  <w:style w:type="character" w:customStyle="1" w:styleId="berschrift5Zchn">
    <w:name w:val="Überschrift 5 Zchn"/>
    <w:basedOn w:val="Absatz-Standardschriftart"/>
    <w:link w:val="berschrift5"/>
    <w:uiPriority w:val="9"/>
    <w:semiHidden/>
    <w:rsid w:val="00BF5382"/>
    <w:rPr>
      <w:smallCaps/>
      <w:color w:val="538135" w:themeColor="accent6" w:themeShade="BF"/>
      <w:spacing w:val="10"/>
      <w:sz w:val="22"/>
      <w:szCs w:val="22"/>
    </w:rPr>
  </w:style>
  <w:style w:type="character" w:customStyle="1" w:styleId="berschrift6Zchn">
    <w:name w:val="Überschrift 6 Zchn"/>
    <w:basedOn w:val="Absatz-Standardschriftart"/>
    <w:link w:val="berschrift6"/>
    <w:uiPriority w:val="9"/>
    <w:semiHidden/>
    <w:rsid w:val="00BF5382"/>
    <w:rPr>
      <w:smallCaps/>
      <w:color w:val="70AD47" w:themeColor="accent6"/>
      <w:spacing w:val="5"/>
      <w:sz w:val="22"/>
      <w:szCs w:val="22"/>
    </w:rPr>
  </w:style>
  <w:style w:type="character" w:customStyle="1" w:styleId="berschrift7Zchn">
    <w:name w:val="Überschrift 7 Zchn"/>
    <w:basedOn w:val="Absatz-Standardschriftart"/>
    <w:link w:val="berschrift7"/>
    <w:uiPriority w:val="9"/>
    <w:semiHidden/>
    <w:rsid w:val="00BF5382"/>
    <w:rPr>
      <w:b/>
      <w:bCs/>
      <w:smallCaps/>
      <w:color w:val="70AD47" w:themeColor="accent6"/>
      <w:spacing w:val="10"/>
    </w:rPr>
  </w:style>
  <w:style w:type="character" w:customStyle="1" w:styleId="berschrift8Zchn">
    <w:name w:val="Überschrift 8 Zchn"/>
    <w:basedOn w:val="Absatz-Standardschriftart"/>
    <w:link w:val="berschrift8"/>
    <w:uiPriority w:val="9"/>
    <w:semiHidden/>
    <w:rsid w:val="00BF5382"/>
    <w:rPr>
      <w:b/>
      <w:bCs/>
      <w:i/>
      <w:iCs/>
      <w:smallCaps/>
      <w:color w:val="538135" w:themeColor="accent6" w:themeShade="BF"/>
    </w:rPr>
  </w:style>
  <w:style w:type="character" w:customStyle="1" w:styleId="berschrift9Zchn">
    <w:name w:val="Überschrift 9 Zchn"/>
    <w:basedOn w:val="Absatz-Standardschriftart"/>
    <w:link w:val="berschrift9"/>
    <w:uiPriority w:val="9"/>
    <w:semiHidden/>
    <w:rsid w:val="00BF5382"/>
    <w:rPr>
      <w:b/>
      <w:bCs/>
      <w:i/>
      <w:iCs/>
      <w:smallCaps/>
      <w:color w:val="385623" w:themeColor="accent6" w:themeShade="80"/>
    </w:rPr>
  </w:style>
  <w:style w:type="paragraph" w:styleId="Beschriftung">
    <w:name w:val="caption"/>
    <w:basedOn w:val="Standard"/>
    <w:next w:val="Standard"/>
    <w:uiPriority w:val="35"/>
    <w:semiHidden/>
    <w:unhideWhenUsed/>
    <w:qFormat/>
    <w:locked/>
    <w:rsid w:val="00BF5382"/>
    <w:rPr>
      <w:b/>
      <w:bCs/>
      <w:caps/>
      <w:sz w:val="16"/>
      <w:szCs w:val="16"/>
    </w:rPr>
  </w:style>
  <w:style w:type="paragraph" w:styleId="Titel">
    <w:name w:val="Title"/>
    <w:basedOn w:val="Standard"/>
    <w:next w:val="Standard"/>
    <w:link w:val="TitelZchn"/>
    <w:uiPriority w:val="10"/>
    <w:qFormat/>
    <w:locked/>
    <w:rsid w:val="00BF5382"/>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BF5382"/>
    <w:rPr>
      <w:smallCaps/>
      <w:color w:val="262626" w:themeColor="text1" w:themeTint="D9"/>
      <w:sz w:val="52"/>
      <w:szCs w:val="52"/>
    </w:rPr>
  </w:style>
  <w:style w:type="paragraph" w:styleId="Untertitel">
    <w:name w:val="Subtitle"/>
    <w:basedOn w:val="Standard"/>
    <w:next w:val="Standard"/>
    <w:link w:val="UntertitelZchn"/>
    <w:uiPriority w:val="11"/>
    <w:qFormat/>
    <w:locked/>
    <w:rsid w:val="00BF5382"/>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BF5382"/>
    <w:rPr>
      <w:rFonts w:asciiTheme="majorHAnsi" w:eastAsiaTheme="majorEastAsia" w:hAnsiTheme="majorHAnsi" w:cstheme="majorBidi"/>
    </w:rPr>
  </w:style>
  <w:style w:type="character" w:styleId="Fett">
    <w:name w:val="Strong"/>
    <w:uiPriority w:val="22"/>
    <w:qFormat/>
    <w:locked/>
    <w:rsid w:val="00BF5382"/>
    <w:rPr>
      <w:b/>
      <w:bCs/>
      <w:color w:val="70AD47" w:themeColor="accent6"/>
    </w:rPr>
  </w:style>
  <w:style w:type="character" w:styleId="Hervorhebung">
    <w:name w:val="Emphasis"/>
    <w:uiPriority w:val="20"/>
    <w:qFormat/>
    <w:locked/>
    <w:rsid w:val="00BF5382"/>
    <w:rPr>
      <w:b/>
      <w:bCs/>
      <w:i/>
      <w:iCs/>
      <w:spacing w:val="10"/>
    </w:rPr>
  </w:style>
  <w:style w:type="paragraph" w:styleId="KeinLeerraum">
    <w:name w:val="No Spacing"/>
    <w:uiPriority w:val="1"/>
    <w:qFormat/>
    <w:rsid w:val="00BF5382"/>
    <w:pPr>
      <w:spacing w:after="0" w:line="240" w:lineRule="auto"/>
    </w:pPr>
  </w:style>
  <w:style w:type="paragraph" w:styleId="Zitat">
    <w:name w:val="Quote"/>
    <w:basedOn w:val="Standard"/>
    <w:next w:val="Standard"/>
    <w:link w:val="ZitatZchn"/>
    <w:uiPriority w:val="29"/>
    <w:qFormat/>
    <w:rsid w:val="00BF5382"/>
    <w:rPr>
      <w:i/>
      <w:iCs/>
    </w:rPr>
  </w:style>
  <w:style w:type="character" w:customStyle="1" w:styleId="ZitatZchn">
    <w:name w:val="Zitat Zchn"/>
    <w:basedOn w:val="Absatz-Standardschriftart"/>
    <w:link w:val="Zitat"/>
    <w:uiPriority w:val="29"/>
    <w:rsid w:val="00BF5382"/>
    <w:rPr>
      <w:i/>
      <w:iCs/>
    </w:rPr>
  </w:style>
  <w:style w:type="paragraph" w:styleId="IntensivesZitat">
    <w:name w:val="Intense Quote"/>
    <w:basedOn w:val="Standard"/>
    <w:next w:val="Standard"/>
    <w:link w:val="IntensivesZitatZchn"/>
    <w:uiPriority w:val="30"/>
    <w:qFormat/>
    <w:rsid w:val="00BF5382"/>
    <w:pPr>
      <w:pBdr>
        <w:top w:val="single" w:sz="8" w:space="1" w:color="70AD47"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BF5382"/>
    <w:rPr>
      <w:b/>
      <w:bCs/>
      <w:i/>
      <w:iCs/>
    </w:rPr>
  </w:style>
  <w:style w:type="character" w:styleId="SchwacheHervorhebung">
    <w:name w:val="Subtle Emphasis"/>
    <w:uiPriority w:val="19"/>
    <w:qFormat/>
    <w:rsid w:val="00BF5382"/>
    <w:rPr>
      <w:i/>
      <w:iCs/>
    </w:rPr>
  </w:style>
  <w:style w:type="character" w:styleId="IntensiveHervorhebung">
    <w:name w:val="Intense Emphasis"/>
    <w:uiPriority w:val="21"/>
    <w:qFormat/>
    <w:rsid w:val="00BF5382"/>
    <w:rPr>
      <w:b/>
      <w:bCs/>
      <w:i/>
      <w:iCs/>
      <w:color w:val="70AD47" w:themeColor="accent6"/>
      <w:spacing w:val="10"/>
    </w:rPr>
  </w:style>
  <w:style w:type="character" w:styleId="SchwacherVerweis">
    <w:name w:val="Subtle Reference"/>
    <w:uiPriority w:val="31"/>
    <w:qFormat/>
    <w:rsid w:val="00BF5382"/>
    <w:rPr>
      <w:b/>
      <w:bCs/>
    </w:rPr>
  </w:style>
  <w:style w:type="character" w:styleId="IntensiverVerweis">
    <w:name w:val="Intense Reference"/>
    <w:uiPriority w:val="32"/>
    <w:qFormat/>
    <w:rsid w:val="00BF5382"/>
    <w:rPr>
      <w:b/>
      <w:bCs/>
      <w:smallCaps/>
      <w:spacing w:val="5"/>
      <w:sz w:val="22"/>
      <w:szCs w:val="22"/>
      <w:u w:val="single"/>
    </w:rPr>
  </w:style>
  <w:style w:type="character" w:styleId="Buchtitel">
    <w:name w:val="Book Title"/>
    <w:uiPriority w:val="33"/>
    <w:qFormat/>
    <w:rsid w:val="00BF5382"/>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BF5382"/>
    <w:pPr>
      <w:outlineLvl w:val="9"/>
    </w:pPr>
  </w:style>
  <w:style w:type="character" w:styleId="NichtaufgelsteErwhnung">
    <w:name w:val="Unresolved Mention"/>
    <w:basedOn w:val="Absatz-Standardschriftart"/>
    <w:uiPriority w:val="99"/>
    <w:semiHidden/>
    <w:unhideWhenUsed/>
    <w:rsid w:val="00D167EE"/>
    <w:rPr>
      <w:color w:val="605E5C"/>
      <w:shd w:val="clear" w:color="auto" w:fill="E1DFDD"/>
    </w:rPr>
  </w:style>
  <w:style w:type="character" w:customStyle="1" w:styleId="apple-converted-space">
    <w:name w:val="apple-converted-space"/>
    <w:basedOn w:val="Absatz-Standardschriftart"/>
    <w:rsid w:val="0055512A"/>
  </w:style>
  <w:style w:type="paragraph" w:styleId="Listenabsatz">
    <w:name w:val="List Paragraph"/>
    <w:basedOn w:val="Standard"/>
    <w:uiPriority w:val="34"/>
    <w:qFormat/>
    <w:rsid w:val="00360310"/>
    <w:pPr>
      <w:ind w:left="720"/>
      <w:contextualSpacing/>
    </w:pPr>
  </w:style>
  <w:style w:type="paragraph" w:customStyle="1" w:styleId="DCStandard">
    <w:name w:val="DC Standard"/>
    <w:basedOn w:val="Standard"/>
    <w:qFormat/>
    <w:rsid w:val="00067900"/>
    <w:pPr>
      <w:autoSpaceDE w:val="0"/>
      <w:autoSpaceDN w:val="0"/>
      <w:adjustRightInd w:val="0"/>
      <w:spacing w:after="0" w:line="280" w:lineRule="atLeast"/>
      <w:ind w:firstLine="170"/>
    </w:pPr>
    <w:rPr>
      <w:rFonts w:ascii="Century Schoolbook" w:eastAsiaTheme="minorHAnsi" w:hAnsi="Century Schoolbook" w:cs="Times Roman"/>
      <w:color w:val="1F1D1D"/>
      <w:lang w:eastAsia="en-US"/>
    </w:rPr>
  </w:style>
  <w:style w:type="paragraph" w:styleId="StandardWeb">
    <w:name w:val="Normal (Web)"/>
    <w:basedOn w:val="Standard"/>
    <w:locked/>
    <w:rsid w:val="00AE0DD0"/>
    <w:rPr>
      <w:rFonts w:ascii="Times New Roman" w:hAnsi="Times New Roman" w:cs="Times New Roman"/>
      <w:sz w:val="24"/>
      <w:szCs w:val="24"/>
    </w:rPr>
  </w:style>
  <w:style w:type="paragraph" w:styleId="Endnotentext">
    <w:name w:val="endnote text"/>
    <w:basedOn w:val="Standard"/>
    <w:link w:val="EndnotentextZchn"/>
    <w:locked/>
    <w:rsid w:val="00FC711E"/>
    <w:pPr>
      <w:spacing w:after="0" w:line="240" w:lineRule="auto"/>
    </w:pPr>
  </w:style>
  <w:style w:type="character" w:customStyle="1" w:styleId="EndnotentextZchn">
    <w:name w:val="Endnotentext Zchn"/>
    <w:basedOn w:val="Absatz-Standardschriftart"/>
    <w:link w:val="Endnotentext"/>
    <w:rsid w:val="00FC711E"/>
  </w:style>
  <w:style w:type="paragraph" w:styleId="Funotentext">
    <w:name w:val="footnote text"/>
    <w:basedOn w:val="Standard"/>
    <w:link w:val="FunotentextZchn"/>
    <w:locked/>
    <w:rsid w:val="00FC711E"/>
    <w:pPr>
      <w:spacing w:after="0" w:line="240" w:lineRule="auto"/>
    </w:pPr>
  </w:style>
  <w:style w:type="character" w:customStyle="1" w:styleId="FunotentextZchn">
    <w:name w:val="Fußnotentext Zchn"/>
    <w:basedOn w:val="Absatz-Standardschriftart"/>
    <w:link w:val="Funotentext"/>
    <w:rsid w:val="00FC711E"/>
  </w:style>
  <w:style w:type="character" w:styleId="Endnotenzeichen">
    <w:name w:val="endnote reference"/>
    <w:basedOn w:val="Absatz-Standardschriftart"/>
    <w:uiPriority w:val="99"/>
    <w:unhideWhenUsed/>
    <w:locked/>
    <w:rsid w:val="00FC711E"/>
    <w:rPr>
      <w:vertAlign w:val="superscript"/>
    </w:rPr>
  </w:style>
  <w:style w:type="character" w:styleId="Funotenzeichen">
    <w:name w:val="footnote reference"/>
    <w:basedOn w:val="Absatz-Standardschriftart"/>
    <w:unhideWhenUsed/>
    <w:locked/>
    <w:rsid w:val="00FC711E"/>
    <w:rPr>
      <w:vertAlign w:val="superscript"/>
    </w:rPr>
  </w:style>
  <w:style w:type="paragraph" w:styleId="berarbeitung">
    <w:name w:val="Revision"/>
    <w:hidden/>
    <w:uiPriority w:val="71"/>
    <w:semiHidden/>
    <w:rsid w:val="00F9692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562758">
      <w:bodyDiv w:val="1"/>
      <w:marLeft w:val="0"/>
      <w:marRight w:val="0"/>
      <w:marTop w:val="0"/>
      <w:marBottom w:val="0"/>
      <w:divBdr>
        <w:top w:val="none" w:sz="0" w:space="0" w:color="auto"/>
        <w:left w:val="none" w:sz="0" w:space="0" w:color="auto"/>
        <w:bottom w:val="none" w:sz="0" w:space="0" w:color="auto"/>
        <w:right w:val="none" w:sz="0" w:space="0" w:color="auto"/>
      </w:divBdr>
    </w:div>
    <w:div w:id="57825048">
      <w:bodyDiv w:val="1"/>
      <w:marLeft w:val="0"/>
      <w:marRight w:val="0"/>
      <w:marTop w:val="0"/>
      <w:marBottom w:val="0"/>
      <w:divBdr>
        <w:top w:val="none" w:sz="0" w:space="0" w:color="auto"/>
        <w:left w:val="none" w:sz="0" w:space="0" w:color="auto"/>
        <w:bottom w:val="none" w:sz="0" w:space="0" w:color="auto"/>
        <w:right w:val="none" w:sz="0" w:space="0" w:color="auto"/>
      </w:divBdr>
    </w:div>
    <w:div w:id="73282562">
      <w:bodyDiv w:val="1"/>
      <w:marLeft w:val="0"/>
      <w:marRight w:val="0"/>
      <w:marTop w:val="0"/>
      <w:marBottom w:val="0"/>
      <w:divBdr>
        <w:top w:val="none" w:sz="0" w:space="0" w:color="auto"/>
        <w:left w:val="none" w:sz="0" w:space="0" w:color="auto"/>
        <w:bottom w:val="none" w:sz="0" w:space="0" w:color="auto"/>
        <w:right w:val="none" w:sz="0" w:space="0" w:color="auto"/>
      </w:divBdr>
    </w:div>
    <w:div w:id="173151572">
      <w:bodyDiv w:val="1"/>
      <w:marLeft w:val="0"/>
      <w:marRight w:val="0"/>
      <w:marTop w:val="0"/>
      <w:marBottom w:val="0"/>
      <w:divBdr>
        <w:top w:val="none" w:sz="0" w:space="0" w:color="auto"/>
        <w:left w:val="none" w:sz="0" w:space="0" w:color="auto"/>
        <w:bottom w:val="none" w:sz="0" w:space="0" w:color="auto"/>
        <w:right w:val="none" w:sz="0" w:space="0" w:color="auto"/>
      </w:divBdr>
    </w:div>
    <w:div w:id="187069578">
      <w:bodyDiv w:val="1"/>
      <w:marLeft w:val="0"/>
      <w:marRight w:val="0"/>
      <w:marTop w:val="0"/>
      <w:marBottom w:val="0"/>
      <w:divBdr>
        <w:top w:val="none" w:sz="0" w:space="0" w:color="auto"/>
        <w:left w:val="none" w:sz="0" w:space="0" w:color="auto"/>
        <w:bottom w:val="none" w:sz="0" w:space="0" w:color="auto"/>
        <w:right w:val="none" w:sz="0" w:space="0" w:color="auto"/>
      </w:divBdr>
    </w:div>
    <w:div w:id="251940256">
      <w:bodyDiv w:val="1"/>
      <w:marLeft w:val="0"/>
      <w:marRight w:val="0"/>
      <w:marTop w:val="0"/>
      <w:marBottom w:val="0"/>
      <w:divBdr>
        <w:top w:val="none" w:sz="0" w:space="0" w:color="auto"/>
        <w:left w:val="none" w:sz="0" w:space="0" w:color="auto"/>
        <w:bottom w:val="none" w:sz="0" w:space="0" w:color="auto"/>
        <w:right w:val="none" w:sz="0" w:space="0" w:color="auto"/>
      </w:divBdr>
    </w:div>
    <w:div w:id="328101146">
      <w:bodyDiv w:val="1"/>
      <w:marLeft w:val="0"/>
      <w:marRight w:val="0"/>
      <w:marTop w:val="0"/>
      <w:marBottom w:val="0"/>
      <w:divBdr>
        <w:top w:val="none" w:sz="0" w:space="0" w:color="auto"/>
        <w:left w:val="none" w:sz="0" w:space="0" w:color="auto"/>
        <w:bottom w:val="none" w:sz="0" w:space="0" w:color="auto"/>
        <w:right w:val="none" w:sz="0" w:space="0" w:color="auto"/>
      </w:divBdr>
    </w:div>
    <w:div w:id="389420643">
      <w:bodyDiv w:val="1"/>
      <w:marLeft w:val="0"/>
      <w:marRight w:val="0"/>
      <w:marTop w:val="0"/>
      <w:marBottom w:val="0"/>
      <w:divBdr>
        <w:top w:val="none" w:sz="0" w:space="0" w:color="auto"/>
        <w:left w:val="none" w:sz="0" w:space="0" w:color="auto"/>
        <w:bottom w:val="none" w:sz="0" w:space="0" w:color="auto"/>
        <w:right w:val="none" w:sz="0" w:space="0" w:color="auto"/>
      </w:divBdr>
    </w:div>
    <w:div w:id="394740585">
      <w:bodyDiv w:val="1"/>
      <w:marLeft w:val="0"/>
      <w:marRight w:val="0"/>
      <w:marTop w:val="0"/>
      <w:marBottom w:val="0"/>
      <w:divBdr>
        <w:top w:val="none" w:sz="0" w:space="0" w:color="auto"/>
        <w:left w:val="none" w:sz="0" w:space="0" w:color="auto"/>
        <w:bottom w:val="none" w:sz="0" w:space="0" w:color="auto"/>
        <w:right w:val="none" w:sz="0" w:space="0" w:color="auto"/>
      </w:divBdr>
    </w:div>
    <w:div w:id="408356662">
      <w:bodyDiv w:val="1"/>
      <w:marLeft w:val="0"/>
      <w:marRight w:val="0"/>
      <w:marTop w:val="0"/>
      <w:marBottom w:val="0"/>
      <w:divBdr>
        <w:top w:val="none" w:sz="0" w:space="0" w:color="auto"/>
        <w:left w:val="none" w:sz="0" w:space="0" w:color="auto"/>
        <w:bottom w:val="none" w:sz="0" w:space="0" w:color="auto"/>
        <w:right w:val="none" w:sz="0" w:space="0" w:color="auto"/>
      </w:divBdr>
    </w:div>
    <w:div w:id="507913920">
      <w:bodyDiv w:val="1"/>
      <w:marLeft w:val="0"/>
      <w:marRight w:val="0"/>
      <w:marTop w:val="0"/>
      <w:marBottom w:val="0"/>
      <w:divBdr>
        <w:top w:val="none" w:sz="0" w:space="0" w:color="auto"/>
        <w:left w:val="none" w:sz="0" w:space="0" w:color="auto"/>
        <w:bottom w:val="none" w:sz="0" w:space="0" w:color="auto"/>
        <w:right w:val="none" w:sz="0" w:space="0" w:color="auto"/>
      </w:divBdr>
    </w:div>
    <w:div w:id="575363010">
      <w:bodyDiv w:val="1"/>
      <w:marLeft w:val="0"/>
      <w:marRight w:val="0"/>
      <w:marTop w:val="0"/>
      <w:marBottom w:val="0"/>
      <w:divBdr>
        <w:top w:val="none" w:sz="0" w:space="0" w:color="auto"/>
        <w:left w:val="none" w:sz="0" w:space="0" w:color="auto"/>
        <w:bottom w:val="none" w:sz="0" w:space="0" w:color="auto"/>
        <w:right w:val="none" w:sz="0" w:space="0" w:color="auto"/>
      </w:divBdr>
      <w:divsChild>
        <w:div w:id="464736656">
          <w:marLeft w:val="0"/>
          <w:marRight w:val="0"/>
          <w:marTop w:val="0"/>
          <w:marBottom w:val="0"/>
          <w:divBdr>
            <w:top w:val="none" w:sz="0" w:space="0" w:color="auto"/>
            <w:left w:val="none" w:sz="0" w:space="0" w:color="auto"/>
            <w:bottom w:val="none" w:sz="0" w:space="0" w:color="auto"/>
            <w:right w:val="none" w:sz="0" w:space="0" w:color="auto"/>
          </w:divBdr>
          <w:divsChild>
            <w:div w:id="11486719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26744907">
      <w:bodyDiv w:val="1"/>
      <w:marLeft w:val="0"/>
      <w:marRight w:val="0"/>
      <w:marTop w:val="0"/>
      <w:marBottom w:val="0"/>
      <w:divBdr>
        <w:top w:val="none" w:sz="0" w:space="0" w:color="auto"/>
        <w:left w:val="none" w:sz="0" w:space="0" w:color="auto"/>
        <w:bottom w:val="none" w:sz="0" w:space="0" w:color="auto"/>
        <w:right w:val="none" w:sz="0" w:space="0" w:color="auto"/>
      </w:divBdr>
    </w:div>
    <w:div w:id="633295951">
      <w:bodyDiv w:val="1"/>
      <w:marLeft w:val="0"/>
      <w:marRight w:val="0"/>
      <w:marTop w:val="0"/>
      <w:marBottom w:val="0"/>
      <w:divBdr>
        <w:top w:val="none" w:sz="0" w:space="0" w:color="auto"/>
        <w:left w:val="none" w:sz="0" w:space="0" w:color="auto"/>
        <w:bottom w:val="none" w:sz="0" w:space="0" w:color="auto"/>
        <w:right w:val="none" w:sz="0" w:space="0" w:color="auto"/>
      </w:divBdr>
    </w:div>
    <w:div w:id="689841946">
      <w:bodyDiv w:val="1"/>
      <w:marLeft w:val="0"/>
      <w:marRight w:val="0"/>
      <w:marTop w:val="0"/>
      <w:marBottom w:val="0"/>
      <w:divBdr>
        <w:top w:val="none" w:sz="0" w:space="0" w:color="auto"/>
        <w:left w:val="none" w:sz="0" w:space="0" w:color="auto"/>
        <w:bottom w:val="none" w:sz="0" w:space="0" w:color="auto"/>
        <w:right w:val="none" w:sz="0" w:space="0" w:color="auto"/>
      </w:divBdr>
    </w:div>
    <w:div w:id="694699066">
      <w:bodyDiv w:val="1"/>
      <w:marLeft w:val="0"/>
      <w:marRight w:val="0"/>
      <w:marTop w:val="0"/>
      <w:marBottom w:val="0"/>
      <w:divBdr>
        <w:top w:val="none" w:sz="0" w:space="0" w:color="auto"/>
        <w:left w:val="none" w:sz="0" w:space="0" w:color="auto"/>
        <w:bottom w:val="none" w:sz="0" w:space="0" w:color="auto"/>
        <w:right w:val="none" w:sz="0" w:space="0" w:color="auto"/>
      </w:divBdr>
    </w:div>
    <w:div w:id="817696001">
      <w:bodyDiv w:val="1"/>
      <w:marLeft w:val="0"/>
      <w:marRight w:val="0"/>
      <w:marTop w:val="0"/>
      <w:marBottom w:val="0"/>
      <w:divBdr>
        <w:top w:val="none" w:sz="0" w:space="0" w:color="auto"/>
        <w:left w:val="none" w:sz="0" w:space="0" w:color="auto"/>
        <w:bottom w:val="none" w:sz="0" w:space="0" w:color="auto"/>
        <w:right w:val="none" w:sz="0" w:space="0" w:color="auto"/>
      </w:divBdr>
    </w:div>
    <w:div w:id="876426924">
      <w:bodyDiv w:val="1"/>
      <w:marLeft w:val="0"/>
      <w:marRight w:val="0"/>
      <w:marTop w:val="0"/>
      <w:marBottom w:val="0"/>
      <w:divBdr>
        <w:top w:val="none" w:sz="0" w:space="0" w:color="auto"/>
        <w:left w:val="none" w:sz="0" w:space="0" w:color="auto"/>
        <w:bottom w:val="none" w:sz="0" w:space="0" w:color="auto"/>
        <w:right w:val="none" w:sz="0" w:space="0" w:color="auto"/>
      </w:divBdr>
    </w:div>
    <w:div w:id="894006180">
      <w:bodyDiv w:val="1"/>
      <w:marLeft w:val="0"/>
      <w:marRight w:val="0"/>
      <w:marTop w:val="0"/>
      <w:marBottom w:val="0"/>
      <w:divBdr>
        <w:top w:val="none" w:sz="0" w:space="0" w:color="auto"/>
        <w:left w:val="none" w:sz="0" w:space="0" w:color="auto"/>
        <w:bottom w:val="none" w:sz="0" w:space="0" w:color="auto"/>
        <w:right w:val="none" w:sz="0" w:space="0" w:color="auto"/>
      </w:divBdr>
    </w:div>
    <w:div w:id="900096748">
      <w:bodyDiv w:val="1"/>
      <w:marLeft w:val="0"/>
      <w:marRight w:val="0"/>
      <w:marTop w:val="0"/>
      <w:marBottom w:val="0"/>
      <w:divBdr>
        <w:top w:val="none" w:sz="0" w:space="0" w:color="auto"/>
        <w:left w:val="none" w:sz="0" w:space="0" w:color="auto"/>
        <w:bottom w:val="none" w:sz="0" w:space="0" w:color="auto"/>
        <w:right w:val="none" w:sz="0" w:space="0" w:color="auto"/>
      </w:divBdr>
    </w:div>
    <w:div w:id="1032651402">
      <w:bodyDiv w:val="1"/>
      <w:marLeft w:val="0"/>
      <w:marRight w:val="0"/>
      <w:marTop w:val="0"/>
      <w:marBottom w:val="0"/>
      <w:divBdr>
        <w:top w:val="none" w:sz="0" w:space="0" w:color="auto"/>
        <w:left w:val="none" w:sz="0" w:space="0" w:color="auto"/>
        <w:bottom w:val="none" w:sz="0" w:space="0" w:color="auto"/>
        <w:right w:val="none" w:sz="0" w:space="0" w:color="auto"/>
      </w:divBdr>
    </w:div>
    <w:div w:id="1068070349">
      <w:bodyDiv w:val="1"/>
      <w:marLeft w:val="0"/>
      <w:marRight w:val="0"/>
      <w:marTop w:val="0"/>
      <w:marBottom w:val="0"/>
      <w:divBdr>
        <w:top w:val="none" w:sz="0" w:space="0" w:color="auto"/>
        <w:left w:val="none" w:sz="0" w:space="0" w:color="auto"/>
        <w:bottom w:val="none" w:sz="0" w:space="0" w:color="auto"/>
        <w:right w:val="none" w:sz="0" w:space="0" w:color="auto"/>
      </w:divBdr>
    </w:div>
    <w:div w:id="1327436626">
      <w:bodyDiv w:val="1"/>
      <w:marLeft w:val="0"/>
      <w:marRight w:val="0"/>
      <w:marTop w:val="0"/>
      <w:marBottom w:val="0"/>
      <w:divBdr>
        <w:top w:val="none" w:sz="0" w:space="0" w:color="auto"/>
        <w:left w:val="none" w:sz="0" w:space="0" w:color="auto"/>
        <w:bottom w:val="none" w:sz="0" w:space="0" w:color="auto"/>
        <w:right w:val="none" w:sz="0" w:space="0" w:color="auto"/>
      </w:divBdr>
    </w:div>
    <w:div w:id="1406612573">
      <w:bodyDiv w:val="1"/>
      <w:marLeft w:val="0"/>
      <w:marRight w:val="0"/>
      <w:marTop w:val="0"/>
      <w:marBottom w:val="0"/>
      <w:divBdr>
        <w:top w:val="none" w:sz="0" w:space="0" w:color="auto"/>
        <w:left w:val="none" w:sz="0" w:space="0" w:color="auto"/>
        <w:bottom w:val="none" w:sz="0" w:space="0" w:color="auto"/>
        <w:right w:val="none" w:sz="0" w:space="0" w:color="auto"/>
      </w:divBdr>
    </w:div>
    <w:div w:id="1413307544">
      <w:bodyDiv w:val="1"/>
      <w:marLeft w:val="0"/>
      <w:marRight w:val="0"/>
      <w:marTop w:val="0"/>
      <w:marBottom w:val="0"/>
      <w:divBdr>
        <w:top w:val="none" w:sz="0" w:space="0" w:color="auto"/>
        <w:left w:val="none" w:sz="0" w:space="0" w:color="auto"/>
        <w:bottom w:val="none" w:sz="0" w:space="0" w:color="auto"/>
        <w:right w:val="none" w:sz="0" w:space="0" w:color="auto"/>
      </w:divBdr>
    </w:div>
    <w:div w:id="1455754249">
      <w:bodyDiv w:val="1"/>
      <w:marLeft w:val="0"/>
      <w:marRight w:val="0"/>
      <w:marTop w:val="0"/>
      <w:marBottom w:val="0"/>
      <w:divBdr>
        <w:top w:val="none" w:sz="0" w:space="0" w:color="auto"/>
        <w:left w:val="none" w:sz="0" w:space="0" w:color="auto"/>
        <w:bottom w:val="none" w:sz="0" w:space="0" w:color="auto"/>
        <w:right w:val="none" w:sz="0" w:space="0" w:color="auto"/>
      </w:divBdr>
    </w:div>
    <w:div w:id="1499349657">
      <w:bodyDiv w:val="1"/>
      <w:marLeft w:val="0"/>
      <w:marRight w:val="0"/>
      <w:marTop w:val="0"/>
      <w:marBottom w:val="0"/>
      <w:divBdr>
        <w:top w:val="none" w:sz="0" w:space="0" w:color="auto"/>
        <w:left w:val="none" w:sz="0" w:space="0" w:color="auto"/>
        <w:bottom w:val="none" w:sz="0" w:space="0" w:color="auto"/>
        <w:right w:val="none" w:sz="0" w:space="0" w:color="auto"/>
      </w:divBdr>
    </w:div>
    <w:div w:id="1571187715">
      <w:bodyDiv w:val="1"/>
      <w:marLeft w:val="0"/>
      <w:marRight w:val="0"/>
      <w:marTop w:val="0"/>
      <w:marBottom w:val="0"/>
      <w:divBdr>
        <w:top w:val="none" w:sz="0" w:space="0" w:color="auto"/>
        <w:left w:val="none" w:sz="0" w:space="0" w:color="auto"/>
        <w:bottom w:val="none" w:sz="0" w:space="0" w:color="auto"/>
        <w:right w:val="none" w:sz="0" w:space="0" w:color="auto"/>
      </w:divBdr>
    </w:div>
    <w:div w:id="1584603097">
      <w:bodyDiv w:val="1"/>
      <w:marLeft w:val="0"/>
      <w:marRight w:val="0"/>
      <w:marTop w:val="0"/>
      <w:marBottom w:val="0"/>
      <w:divBdr>
        <w:top w:val="none" w:sz="0" w:space="0" w:color="auto"/>
        <w:left w:val="none" w:sz="0" w:space="0" w:color="auto"/>
        <w:bottom w:val="none" w:sz="0" w:space="0" w:color="auto"/>
        <w:right w:val="none" w:sz="0" w:space="0" w:color="auto"/>
      </w:divBdr>
    </w:div>
    <w:div w:id="1589927935">
      <w:bodyDiv w:val="1"/>
      <w:marLeft w:val="0"/>
      <w:marRight w:val="0"/>
      <w:marTop w:val="0"/>
      <w:marBottom w:val="0"/>
      <w:divBdr>
        <w:top w:val="none" w:sz="0" w:space="0" w:color="auto"/>
        <w:left w:val="none" w:sz="0" w:space="0" w:color="auto"/>
        <w:bottom w:val="none" w:sz="0" w:space="0" w:color="auto"/>
        <w:right w:val="none" w:sz="0" w:space="0" w:color="auto"/>
      </w:divBdr>
    </w:div>
    <w:div w:id="1697122035">
      <w:bodyDiv w:val="1"/>
      <w:marLeft w:val="0"/>
      <w:marRight w:val="0"/>
      <w:marTop w:val="0"/>
      <w:marBottom w:val="0"/>
      <w:divBdr>
        <w:top w:val="none" w:sz="0" w:space="0" w:color="auto"/>
        <w:left w:val="none" w:sz="0" w:space="0" w:color="auto"/>
        <w:bottom w:val="none" w:sz="0" w:space="0" w:color="auto"/>
        <w:right w:val="none" w:sz="0" w:space="0" w:color="auto"/>
      </w:divBdr>
    </w:div>
    <w:div w:id="1741125659">
      <w:bodyDiv w:val="1"/>
      <w:marLeft w:val="0"/>
      <w:marRight w:val="0"/>
      <w:marTop w:val="0"/>
      <w:marBottom w:val="0"/>
      <w:divBdr>
        <w:top w:val="none" w:sz="0" w:space="0" w:color="auto"/>
        <w:left w:val="none" w:sz="0" w:space="0" w:color="auto"/>
        <w:bottom w:val="none" w:sz="0" w:space="0" w:color="auto"/>
        <w:right w:val="none" w:sz="0" w:space="0" w:color="auto"/>
      </w:divBdr>
      <w:divsChild>
        <w:div w:id="244414308">
          <w:marLeft w:val="0"/>
          <w:marRight w:val="0"/>
          <w:marTop w:val="0"/>
          <w:marBottom w:val="0"/>
          <w:divBdr>
            <w:top w:val="none" w:sz="0" w:space="0" w:color="auto"/>
            <w:left w:val="none" w:sz="0" w:space="0" w:color="auto"/>
            <w:bottom w:val="none" w:sz="0" w:space="0" w:color="auto"/>
            <w:right w:val="none" w:sz="0" w:space="0" w:color="auto"/>
          </w:divBdr>
          <w:divsChild>
            <w:div w:id="1166045169">
              <w:marLeft w:val="0"/>
              <w:marRight w:val="0"/>
              <w:marTop w:val="0"/>
              <w:marBottom w:val="0"/>
              <w:divBdr>
                <w:top w:val="none" w:sz="0" w:space="0" w:color="auto"/>
                <w:left w:val="none" w:sz="0" w:space="0" w:color="auto"/>
                <w:bottom w:val="none" w:sz="0" w:space="0" w:color="auto"/>
                <w:right w:val="none" w:sz="0" w:space="0" w:color="auto"/>
              </w:divBdr>
              <w:divsChild>
                <w:div w:id="200763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23804">
      <w:bodyDiv w:val="1"/>
      <w:marLeft w:val="0"/>
      <w:marRight w:val="0"/>
      <w:marTop w:val="0"/>
      <w:marBottom w:val="0"/>
      <w:divBdr>
        <w:top w:val="none" w:sz="0" w:space="0" w:color="auto"/>
        <w:left w:val="none" w:sz="0" w:space="0" w:color="auto"/>
        <w:bottom w:val="none" w:sz="0" w:space="0" w:color="auto"/>
        <w:right w:val="none" w:sz="0" w:space="0" w:color="auto"/>
      </w:divBdr>
    </w:div>
    <w:div w:id="1797601661">
      <w:bodyDiv w:val="1"/>
      <w:marLeft w:val="0"/>
      <w:marRight w:val="0"/>
      <w:marTop w:val="0"/>
      <w:marBottom w:val="0"/>
      <w:divBdr>
        <w:top w:val="none" w:sz="0" w:space="0" w:color="auto"/>
        <w:left w:val="none" w:sz="0" w:space="0" w:color="auto"/>
        <w:bottom w:val="none" w:sz="0" w:space="0" w:color="auto"/>
        <w:right w:val="none" w:sz="0" w:space="0" w:color="auto"/>
      </w:divBdr>
    </w:div>
    <w:div w:id="1837499160">
      <w:bodyDiv w:val="1"/>
      <w:marLeft w:val="0"/>
      <w:marRight w:val="0"/>
      <w:marTop w:val="0"/>
      <w:marBottom w:val="0"/>
      <w:divBdr>
        <w:top w:val="none" w:sz="0" w:space="0" w:color="auto"/>
        <w:left w:val="none" w:sz="0" w:space="0" w:color="auto"/>
        <w:bottom w:val="none" w:sz="0" w:space="0" w:color="auto"/>
        <w:right w:val="none" w:sz="0" w:space="0" w:color="auto"/>
      </w:divBdr>
    </w:div>
    <w:div w:id="1849785407">
      <w:bodyDiv w:val="1"/>
      <w:marLeft w:val="0"/>
      <w:marRight w:val="0"/>
      <w:marTop w:val="0"/>
      <w:marBottom w:val="0"/>
      <w:divBdr>
        <w:top w:val="none" w:sz="0" w:space="0" w:color="auto"/>
        <w:left w:val="none" w:sz="0" w:space="0" w:color="auto"/>
        <w:bottom w:val="none" w:sz="0" w:space="0" w:color="auto"/>
        <w:right w:val="none" w:sz="0" w:space="0" w:color="auto"/>
      </w:divBdr>
    </w:div>
    <w:div w:id="1873617421">
      <w:bodyDiv w:val="1"/>
      <w:marLeft w:val="0"/>
      <w:marRight w:val="0"/>
      <w:marTop w:val="0"/>
      <w:marBottom w:val="0"/>
      <w:divBdr>
        <w:top w:val="none" w:sz="0" w:space="0" w:color="auto"/>
        <w:left w:val="none" w:sz="0" w:space="0" w:color="auto"/>
        <w:bottom w:val="none" w:sz="0" w:space="0" w:color="auto"/>
        <w:right w:val="none" w:sz="0" w:space="0" w:color="auto"/>
      </w:divBdr>
    </w:div>
    <w:div w:id="1910533211">
      <w:bodyDiv w:val="1"/>
      <w:marLeft w:val="0"/>
      <w:marRight w:val="0"/>
      <w:marTop w:val="0"/>
      <w:marBottom w:val="0"/>
      <w:divBdr>
        <w:top w:val="none" w:sz="0" w:space="0" w:color="auto"/>
        <w:left w:val="none" w:sz="0" w:space="0" w:color="auto"/>
        <w:bottom w:val="none" w:sz="0" w:space="0" w:color="auto"/>
        <w:right w:val="none" w:sz="0" w:space="0" w:color="auto"/>
      </w:divBdr>
      <w:divsChild>
        <w:div w:id="1206216930">
          <w:marLeft w:val="0"/>
          <w:marRight w:val="0"/>
          <w:marTop w:val="0"/>
          <w:marBottom w:val="0"/>
          <w:divBdr>
            <w:top w:val="none" w:sz="0" w:space="0" w:color="auto"/>
            <w:left w:val="none" w:sz="0" w:space="0" w:color="auto"/>
            <w:bottom w:val="none" w:sz="0" w:space="0" w:color="auto"/>
            <w:right w:val="none" w:sz="0" w:space="0" w:color="auto"/>
          </w:divBdr>
          <w:divsChild>
            <w:div w:id="2063015099">
              <w:marLeft w:val="0"/>
              <w:marRight w:val="0"/>
              <w:marTop w:val="0"/>
              <w:marBottom w:val="0"/>
              <w:divBdr>
                <w:top w:val="none" w:sz="0" w:space="0" w:color="auto"/>
                <w:left w:val="none" w:sz="0" w:space="0" w:color="auto"/>
                <w:bottom w:val="none" w:sz="0" w:space="0" w:color="auto"/>
                <w:right w:val="none" w:sz="0" w:space="0" w:color="auto"/>
              </w:divBdr>
            </w:div>
          </w:divsChild>
        </w:div>
        <w:div w:id="927273514">
          <w:marLeft w:val="0"/>
          <w:marRight w:val="0"/>
          <w:marTop w:val="0"/>
          <w:marBottom w:val="0"/>
          <w:divBdr>
            <w:top w:val="none" w:sz="0" w:space="0" w:color="auto"/>
            <w:left w:val="none" w:sz="0" w:space="0" w:color="auto"/>
            <w:bottom w:val="none" w:sz="0" w:space="0" w:color="auto"/>
            <w:right w:val="none" w:sz="0" w:space="0" w:color="auto"/>
          </w:divBdr>
          <w:divsChild>
            <w:div w:id="397363707">
              <w:marLeft w:val="0"/>
              <w:marRight w:val="0"/>
              <w:marTop w:val="0"/>
              <w:marBottom w:val="0"/>
              <w:divBdr>
                <w:top w:val="none" w:sz="0" w:space="0" w:color="auto"/>
                <w:left w:val="none" w:sz="0" w:space="0" w:color="auto"/>
                <w:bottom w:val="none" w:sz="0" w:space="0" w:color="auto"/>
                <w:right w:val="none" w:sz="0" w:space="0" w:color="auto"/>
              </w:divBdr>
              <w:divsChild>
                <w:div w:id="703871057">
                  <w:marLeft w:val="0"/>
                  <w:marRight w:val="0"/>
                  <w:marTop w:val="0"/>
                  <w:marBottom w:val="0"/>
                  <w:divBdr>
                    <w:top w:val="none" w:sz="0" w:space="0" w:color="auto"/>
                    <w:left w:val="none" w:sz="0" w:space="0" w:color="auto"/>
                    <w:bottom w:val="none" w:sz="0" w:space="0" w:color="auto"/>
                    <w:right w:val="none" w:sz="0" w:space="0" w:color="auto"/>
                  </w:divBdr>
                  <w:divsChild>
                    <w:div w:id="515849733">
                      <w:marLeft w:val="0"/>
                      <w:marRight w:val="0"/>
                      <w:marTop w:val="0"/>
                      <w:marBottom w:val="0"/>
                      <w:divBdr>
                        <w:top w:val="none" w:sz="0" w:space="0" w:color="auto"/>
                        <w:left w:val="none" w:sz="0" w:space="0" w:color="auto"/>
                        <w:bottom w:val="none" w:sz="0" w:space="0" w:color="auto"/>
                        <w:right w:val="none" w:sz="0" w:space="0" w:color="auto"/>
                      </w:divBdr>
                      <w:divsChild>
                        <w:div w:id="997420531">
                          <w:marLeft w:val="0"/>
                          <w:marRight w:val="0"/>
                          <w:marTop w:val="0"/>
                          <w:marBottom w:val="0"/>
                          <w:divBdr>
                            <w:top w:val="none" w:sz="0" w:space="0" w:color="auto"/>
                            <w:left w:val="none" w:sz="0" w:space="0" w:color="auto"/>
                            <w:bottom w:val="none" w:sz="0" w:space="0" w:color="auto"/>
                            <w:right w:val="none" w:sz="0" w:space="0" w:color="auto"/>
                          </w:divBdr>
                        </w:div>
                      </w:divsChild>
                    </w:div>
                    <w:div w:id="637959297">
                      <w:marLeft w:val="0"/>
                      <w:marRight w:val="0"/>
                      <w:marTop w:val="0"/>
                      <w:marBottom w:val="0"/>
                      <w:divBdr>
                        <w:top w:val="none" w:sz="0" w:space="0" w:color="auto"/>
                        <w:left w:val="none" w:sz="0" w:space="0" w:color="auto"/>
                        <w:bottom w:val="none" w:sz="0" w:space="0" w:color="auto"/>
                        <w:right w:val="none" w:sz="0" w:space="0" w:color="auto"/>
                      </w:divBdr>
                      <w:divsChild>
                        <w:div w:id="2047217182">
                          <w:marLeft w:val="0"/>
                          <w:marRight w:val="0"/>
                          <w:marTop w:val="0"/>
                          <w:marBottom w:val="0"/>
                          <w:divBdr>
                            <w:top w:val="none" w:sz="0" w:space="0" w:color="auto"/>
                            <w:left w:val="none" w:sz="0" w:space="0" w:color="auto"/>
                            <w:bottom w:val="none" w:sz="0" w:space="0" w:color="auto"/>
                            <w:right w:val="none" w:sz="0" w:space="0" w:color="auto"/>
                          </w:divBdr>
                          <w:divsChild>
                            <w:div w:id="9975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05948">
      <w:bodyDiv w:val="1"/>
      <w:marLeft w:val="0"/>
      <w:marRight w:val="0"/>
      <w:marTop w:val="0"/>
      <w:marBottom w:val="0"/>
      <w:divBdr>
        <w:top w:val="none" w:sz="0" w:space="0" w:color="auto"/>
        <w:left w:val="none" w:sz="0" w:space="0" w:color="auto"/>
        <w:bottom w:val="none" w:sz="0" w:space="0" w:color="auto"/>
        <w:right w:val="none" w:sz="0" w:space="0" w:color="auto"/>
      </w:divBdr>
      <w:divsChild>
        <w:div w:id="1084767072">
          <w:marLeft w:val="0"/>
          <w:marRight w:val="0"/>
          <w:marTop w:val="0"/>
          <w:marBottom w:val="0"/>
          <w:divBdr>
            <w:top w:val="none" w:sz="0" w:space="0" w:color="auto"/>
            <w:left w:val="none" w:sz="0" w:space="0" w:color="auto"/>
            <w:bottom w:val="none" w:sz="0" w:space="0" w:color="auto"/>
            <w:right w:val="none" w:sz="0" w:space="0" w:color="auto"/>
          </w:divBdr>
          <w:divsChild>
            <w:div w:id="1811287833">
              <w:marLeft w:val="0"/>
              <w:marRight w:val="0"/>
              <w:marTop w:val="0"/>
              <w:marBottom w:val="0"/>
              <w:divBdr>
                <w:top w:val="none" w:sz="0" w:space="0" w:color="auto"/>
                <w:left w:val="none" w:sz="0" w:space="0" w:color="auto"/>
                <w:bottom w:val="none" w:sz="0" w:space="0" w:color="auto"/>
                <w:right w:val="none" w:sz="0" w:space="0" w:color="auto"/>
              </w:divBdr>
              <w:divsChild>
                <w:div w:id="3639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33830">
      <w:bodyDiv w:val="1"/>
      <w:marLeft w:val="0"/>
      <w:marRight w:val="0"/>
      <w:marTop w:val="0"/>
      <w:marBottom w:val="0"/>
      <w:divBdr>
        <w:top w:val="none" w:sz="0" w:space="0" w:color="auto"/>
        <w:left w:val="none" w:sz="0" w:space="0" w:color="auto"/>
        <w:bottom w:val="none" w:sz="0" w:space="0" w:color="auto"/>
        <w:right w:val="none" w:sz="0" w:space="0" w:color="auto"/>
      </w:divBdr>
    </w:div>
    <w:div w:id="1988120671">
      <w:bodyDiv w:val="1"/>
      <w:marLeft w:val="0"/>
      <w:marRight w:val="0"/>
      <w:marTop w:val="0"/>
      <w:marBottom w:val="0"/>
      <w:divBdr>
        <w:top w:val="none" w:sz="0" w:space="0" w:color="auto"/>
        <w:left w:val="none" w:sz="0" w:space="0" w:color="auto"/>
        <w:bottom w:val="none" w:sz="0" w:space="0" w:color="auto"/>
        <w:right w:val="none" w:sz="0" w:space="0" w:color="auto"/>
      </w:divBdr>
    </w:div>
    <w:div w:id="2076584883">
      <w:bodyDiv w:val="1"/>
      <w:marLeft w:val="0"/>
      <w:marRight w:val="0"/>
      <w:marTop w:val="0"/>
      <w:marBottom w:val="0"/>
      <w:divBdr>
        <w:top w:val="none" w:sz="0" w:space="0" w:color="auto"/>
        <w:left w:val="none" w:sz="0" w:space="0" w:color="auto"/>
        <w:bottom w:val="none" w:sz="0" w:space="0" w:color="auto"/>
        <w:right w:val="none" w:sz="0" w:space="0" w:color="auto"/>
      </w:divBdr>
    </w:div>
    <w:div w:id="2090926869">
      <w:bodyDiv w:val="1"/>
      <w:marLeft w:val="0"/>
      <w:marRight w:val="0"/>
      <w:marTop w:val="0"/>
      <w:marBottom w:val="0"/>
      <w:divBdr>
        <w:top w:val="none" w:sz="0" w:space="0" w:color="auto"/>
        <w:left w:val="none" w:sz="0" w:space="0" w:color="auto"/>
        <w:bottom w:val="none" w:sz="0" w:space="0" w:color="auto"/>
        <w:right w:val="none" w:sz="0" w:space="0" w:color="auto"/>
      </w:divBdr>
    </w:div>
    <w:div w:id="2144424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am@euromarcom.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plomatic-council.org/quantumlea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D07F207AFFFD4787140BA83E52A96D" ma:contentTypeVersion="20" ma:contentTypeDescription="Create a new document." ma:contentTypeScope="" ma:versionID="11468f80b577d6668581c07166c99d5c">
  <xsd:schema xmlns:xsd="http://www.w3.org/2001/XMLSchema" xmlns:xs="http://www.w3.org/2001/XMLSchema" xmlns:p="http://schemas.microsoft.com/office/2006/metadata/properties" xmlns:ns2="d72be771-c2c1-489d-b95f-566e8e76538f" xmlns:ns3="9c33149c-3c94-41d6-9717-d2f7b34d393d" targetNamespace="http://schemas.microsoft.com/office/2006/metadata/properties" ma:root="true" ma:fieldsID="b59fc1ee02e16d73e734b59e76e1ce99" ns2:_="" ns3:_="">
    <xsd:import namespace="d72be771-c2c1-489d-b95f-566e8e76538f"/>
    <xsd:import namespace="9c33149c-3c94-41d6-9717-d2f7b34d39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be771-c2c1-489d-b95f-566e8e765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5ad809-e9e3-4f8f-b65a-351ddfc6c0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3149c-3c94-41d6-9717-d2f7b34d39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442864-f25b-414d-9f2a-16ed0b02c0c4}" ma:internalName="TaxCatchAll" ma:showField="CatchAllData" ma:web="9c33149c-3c94-41d6-9717-d2f7b34d39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2be771-c2c1-489d-b95f-566e8e76538f">
      <Terms xmlns="http://schemas.microsoft.com/office/infopath/2007/PartnerControls"/>
    </lcf76f155ced4ddcb4097134ff3c332f>
    <TaxCatchAll xmlns="9c33149c-3c94-41d6-9717-d2f7b34d393d" xsi:nil="true"/>
  </documentManagement>
</p:properties>
</file>

<file path=customXml/itemProps1.xml><?xml version="1.0" encoding="utf-8"?>
<ds:datastoreItem xmlns:ds="http://schemas.openxmlformats.org/officeDocument/2006/customXml" ds:itemID="{4CFFD43E-0576-5841-B123-EF44D6CB4588}">
  <ds:schemaRefs>
    <ds:schemaRef ds:uri="http://schemas.openxmlformats.org/officeDocument/2006/bibliography"/>
  </ds:schemaRefs>
</ds:datastoreItem>
</file>

<file path=customXml/itemProps2.xml><?xml version="1.0" encoding="utf-8"?>
<ds:datastoreItem xmlns:ds="http://schemas.openxmlformats.org/officeDocument/2006/customXml" ds:itemID="{932AE1BD-513B-4C6A-BDAE-0B226183D125}">
  <ds:schemaRefs>
    <ds:schemaRef ds:uri="http://schemas.microsoft.com/sharepoint/v3/contenttype/forms"/>
  </ds:schemaRefs>
</ds:datastoreItem>
</file>

<file path=customXml/itemProps3.xml><?xml version="1.0" encoding="utf-8"?>
<ds:datastoreItem xmlns:ds="http://schemas.openxmlformats.org/officeDocument/2006/customXml" ds:itemID="{60BD8CEF-DD81-4417-9ED7-D8E19C12D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be771-c2c1-489d-b95f-566e8e76538f"/>
    <ds:schemaRef ds:uri="9c33149c-3c94-41d6-9717-d2f7b34d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FB88AF-0F10-44D1-9F53-67979D692125}">
  <ds:schemaRefs>
    <ds:schemaRef ds:uri="http://schemas.microsoft.com/office/2006/metadata/properties"/>
    <ds:schemaRef ds:uri="http://schemas.microsoft.com/office/infopath/2007/PartnerControls"/>
    <ds:schemaRef ds:uri="d72be771-c2c1-489d-b95f-566e8e76538f"/>
    <ds:schemaRef ds:uri="9c33149c-3c94-41d6-9717-d2f7b34d39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1660</Words>
  <Characters>11786</Characters>
  <Application>Microsoft Office Word</Application>
  <DocSecurity>0</DocSecurity>
  <Lines>181</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DC</vt:lpstr>
      <vt:lpstr>DC</vt:lpstr>
    </vt:vector>
  </TitlesOfParts>
  <Company>UBAD</Company>
  <LinksUpToDate>false</LinksUpToDate>
  <CharactersWithSpaces>13413</CharactersWithSpaces>
  <SharedDoc>false</SharedDoc>
  <HLinks>
    <vt:vector size="6" baseType="variant">
      <vt:variant>
        <vt:i4>7209022</vt:i4>
      </vt:variant>
      <vt:variant>
        <vt:i4>0</vt:i4>
      </vt:variant>
      <vt:variant>
        <vt:i4>0</vt:i4>
      </vt:variant>
      <vt:variant>
        <vt:i4>5</vt:i4>
      </vt:variant>
      <vt:variant>
        <vt:lpwstr>http://www.diplomatic-council.org/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Quantensicherheit für KRITIS: Priorisierung, Kryptoagilität und QKD</dc:title>
  <dc:subject>Pressemitteilung des Diplomatic Council Quantum Leap</dc:subject>
  <dc:creator>Diplomatic Council Quantum Leap</dc:creator>
  <cp:keywords>Quantensicherheit, KRITIS, PQC, QKD, Kryptoagilität</cp:keywords>
  <cp:lastModifiedBy>Andreas Dripke</cp:lastModifiedBy>
  <cp:revision>110</cp:revision>
  <cp:lastPrinted>2024-04-07T13:26:00Z</cp:lastPrinted>
  <dcterms:created xsi:type="dcterms:W3CDTF">2026-08-15T05:52:00Z</dcterms:created>
  <dcterms:modified xsi:type="dcterms:W3CDTF">2026-08-15T17:33:00Z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0x010100EDD07F207AFFFD4787140BA83E52A96D</vt:lpwstr>
  </property>
</Properties>
</file>